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E7A7F" w14:textId="77777777" w:rsidR="00EA7908" w:rsidRPr="007877C5" w:rsidRDefault="00EA7908" w:rsidP="00EA7908">
      <w:pPr>
        <w:widowControl w:val="0"/>
        <w:jc w:val="both"/>
        <w:rPr>
          <w:rFonts w:ascii="Calibri" w:hAnsi="Calibri" w:cs="Calibri"/>
          <w:sz w:val="22"/>
          <w:szCs w:val="22"/>
        </w:rPr>
      </w:pPr>
    </w:p>
    <w:p w14:paraId="7A6E4EB9" w14:textId="30EBEFB6" w:rsidR="00EA7908" w:rsidRPr="00F958C6" w:rsidRDefault="007877C5" w:rsidP="007877C5">
      <w:pPr>
        <w:widowControl w:val="0"/>
        <w:jc w:val="center"/>
        <w:rPr>
          <w:rFonts w:ascii="Calibri" w:hAnsi="Calibri" w:cs="Calibri"/>
          <w:b/>
          <w:bCs/>
          <w:sz w:val="22"/>
          <w:szCs w:val="22"/>
        </w:rPr>
      </w:pPr>
      <w:r w:rsidRPr="00F958C6">
        <w:rPr>
          <w:rFonts w:ascii="Calibri" w:hAnsi="Calibri" w:cs="Calibri"/>
          <w:b/>
          <w:bCs/>
          <w:sz w:val="22"/>
          <w:szCs w:val="22"/>
        </w:rPr>
        <w:t>SCHEDULE TWO</w:t>
      </w:r>
    </w:p>
    <w:p w14:paraId="5777EE05" w14:textId="77777777" w:rsidR="007877C5" w:rsidRPr="00F958C6" w:rsidRDefault="007877C5" w:rsidP="00EA7908">
      <w:pPr>
        <w:widowControl w:val="0"/>
        <w:jc w:val="both"/>
        <w:rPr>
          <w:rFonts w:ascii="Calibri" w:hAnsi="Calibri" w:cs="Calibri"/>
          <w:sz w:val="22"/>
          <w:szCs w:val="22"/>
        </w:rPr>
      </w:pPr>
    </w:p>
    <w:p w14:paraId="74CF0152" w14:textId="77777777" w:rsidR="00EA7908" w:rsidRPr="00F958C6" w:rsidRDefault="00EA7908" w:rsidP="00EA7908">
      <w:pPr>
        <w:widowControl w:val="0"/>
        <w:jc w:val="both"/>
        <w:rPr>
          <w:rFonts w:ascii="Calibri" w:hAnsi="Calibri" w:cs="Calibri"/>
          <w:sz w:val="22"/>
          <w:szCs w:val="22"/>
        </w:rPr>
      </w:pPr>
    </w:p>
    <w:p w14:paraId="7B6C47D0" w14:textId="3CC4AD3B" w:rsidR="00EA7908" w:rsidRPr="00F958C6" w:rsidRDefault="00EA7908" w:rsidP="00EA7908">
      <w:pPr>
        <w:widowControl w:val="0"/>
        <w:spacing w:after="240"/>
        <w:jc w:val="center"/>
        <w:rPr>
          <w:rFonts w:ascii="Calibri" w:hAnsi="Calibri" w:cs="Calibri"/>
          <w:b/>
          <w:sz w:val="22"/>
          <w:szCs w:val="22"/>
        </w:rPr>
      </w:pPr>
      <w:r w:rsidRPr="00F958C6">
        <w:rPr>
          <w:rFonts w:ascii="Calibri" w:hAnsi="Calibri" w:cs="Calibri"/>
          <w:b/>
          <w:sz w:val="22"/>
          <w:szCs w:val="22"/>
        </w:rPr>
        <w:t>POSITION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5689"/>
      </w:tblGrid>
      <w:tr w:rsidR="00EA7908" w:rsidRPr="00F958C6" w14:paraId="11961A1E" w14:textId="77777777" w:rsidTr="005472A1">
        <w:tc>
          <w:tcPr>
            <w:tcW w:w="2613" w:type="dxa"/>
            <w:tcBorders>
              <w:top w:val="single" w:sz="4" w:space="0" w:color="auto"/>
              <w:left w:val="single" w:sz="4" w:space="0" w:color="auto"/>
              <w:bottom w:val="single" w:sz="4" w:space="0" w:color="auto"/>
              <w:right w:val="single" w:sz="4" w:space="0" w:color="auto"/>
            </w:tcBorders>
            <w:hideMark/>
          </w:tcPr>
          <w:p w14:paraId="040BF44C" w14:textId="58C94764" w:rsidR="00EA7908" w:rsidRPr="00F958C6" w:rsidRDefault="00FB2E44" w:rsidP="00EA7908">
            <w:pPr>
              <w:widowControl w:val="0"/>
              <w:spacing w:after="240" w:line="276" w:lineRule="auto"/>
              <w:rPr>
                <w:rFonts w:ascii="Calibri" w:hAnsi="Calibri" w:cs="Calibri"/>
                <w:b/>
                <w:sz w:val="22"/>
                <w:szCs w:val="22"/>
              </w:rPr>
            </w:pPr>
            <w:r w:rsidRPr="00F958C6">
              <w:rPr>
                <w:rFonts w:ascii="Calibri" w:hAnsi="Calibri" w:cs="Calibri"/>
                <w:b/>
                <w:sz w:val="22"/>
                <w:szCs w:val="22"/>
              </w:rPr>
              <w:t>Position</w:t>
            </w:r>
          </w:p>
        </w:tc>
        <w:tc>
          <w:tcPr>
            <w:tcW w:w="5689" w:type="dxa"/>
            <w:tcBorders>
              <w:top w:val="single" w:sz="4" w:space="0" w:color="auto"/>
              <w:left w:val="single" w:sz="4" w:space="0" w:color="auto"/>
              <w:bottom w:val="single" w:sz="4" w:space="0" w:color="auto"/>
              <w:right w:val="single" w:sz="4" w:space="0" w:color="auto"/>
            </w:tcBorders>
            <w:hideMark/>
          </w:tcPr>
          <w:p w14:paraId="59A7B34B" w14:textId="1020C987" w:rsidR="00EA7908" w:rsidRPr="00F958C6" w:rsidRDefault="00F62F74" w:rsidP="00EA7908">
            <w:pPr>
              <w:pStyle w:val="AddressStyle"/>
              <w:spacing w:line="240" w:lineRule="auto"/>
              <w:rPr>
                <w:rFonts w:ascii="Calibri" w:hAnsi="Calibri" w:cs="Calibri"/>
                <w:noProof/>
                <w:szCs w:val="22"/>
                <w:lang w:val="en-US" w:eastAsia="zh-TW"/>
              </w:rPr>
            </w:pPr>
            <w:r w:rsidRPr="00F958C6">
              <w:rPr>
                <w:rFonts w:ascii="Calibri" w:hAnsi="Calibri" w:cs="Calibri"/>
                <w:noProof/>
                <w:szCs w:val="22"/>
                <w:lang w:val="en-US" w:eastAsia="zh-TW"/>
              </w:rPr>
              <w:t>Health</w:t>
            </w:r>
            <w:r w:rsidR="007958FB">
              <w:rPr>
                <w:rFonts w:ascii="Calibri" w:hAnsi="Calibri" w:cs="Calibri"/>
                <w:noProof/>
                <w:szCs w:val="22"/>
                <w:lang w:val="en-US" w:eastAsia="zh-TW"/>
              </w:rPr>
              <w:t xml:space="preserve">, </w:t>
            </w:r>
            <w:r w:rsidRPr="00F958C6">
              <w:rPr>
                <w:rFonts w:ascii="Calibri" w:hAnsi="Calibri" w:cs="Calibri"/>
                <w:noProof/>
                <w:szCs w:val="22"/>
                <w:lang w:val="en-US" w:eastAsia="zh-TW"/>
              </w:rPr>
              <w:t xml:space="preserve">Safety </w:t>
            </w:r>
            <w:r w:rsidR="007958FB">
              <w:rPr>
                <w:rFonts w:ascii="Calibri" w:hAnsi="Calibri" w:cs="Calibri"/>
                <w:noProof/>
                <w:szCs w:val="22"/>
                <w:lang w:val="en-US" w:eastAsia="zh-TW"/>
              </w:rPr>
              <w:t xml:space="preserve">and </w:t>
            </w:r>
            <w:r w:rsidRPr="00F958C6">
              <w:rPr>
                <w:rFonts w:ascii="Calibri" w:hAnsi="Calibri" w:cs="Calibri"/>
                <w:noProof/>
                <w:szCs w:val="22"/>
                <w:lang w:val="en-US" w:eastAsia="zh-TW"/>
              </w:rPr>
              <w:t>Compliance Manager</w:t>
            </w:r>
          </w:p>
        </w:tc>
      </w:tr>
      <w:tr w:rsidR="00FB2E44" w:rsidRPr="00F958C6" w14:paraId="6AAEF814" w14:textId="77777777" w:rsidTr="005472A1">
        <w:tc>
          <w:tcPr>
            <w:tcW w:w="2613" w:type="dxa"/>
            <w:tcBorders>
              <w:top w:val="single" w:sz="4" w:space="0" w:color="auto"/>
              <w:left w:val="single" w:sz="4" w:space="0" w:color="auto"/>
              <w:bottom w:val="single" w:sz="4" w:space="0" w:color="auto"/>
              <w:right w:val="single" w:sz="4" w:space="0" w:color="auto"/>
            </w:tcBorders>
          </w:tcPr>
          <w:p w14:paraId="6F741E99" w14:textId="58556A7D" w:rsidR="00FB2E44" w:rsidRPr="00F958C6" w:rsidRDefault="00FB2E44" w:rsidP="00EA7908">
            <w:pPr>
              <w:widowControl w:val="0"/>
              <w:spacing w:after="240" w:line="276" w:lineRule="auto"/>
              <w:rPr>
                <w:rFonts w:ascii="Calibri" w:hAnsi="Calibri" w:cs="Calibri"/>
                <w:b/>
                <w:sz w:val="22"/>
                <w:szCs w:val="22"/>
              </w:rPr>
            </w:pPr>
            <w:r w:rsidRPr="00F958C6">
              <w:rPr>
                <w:rFonts w:ascii="Calibri" w:hAnsi="Calibri" w:cs="Calibri"/>
                <w:b/>
                <w:sz w:val="22"/>
                <w:szCs w:val="22"/>
              </w:rPr>
              <w:t>Employee</w:t>
            </w:r>
          </w:p>
        </w:tc>
        <w:tc>
          <w:tcPr>
            <w:tcW w:w="5689" w:type="dxa"/>
            <w:tcBorders>
              <w:top w:val="single" w:sz="4" w:space="0" w:color="auto"/>
              <w:left w:val="single" w:sz="4" w:space="0" w:color="auto"/>
              <w:bottom w:val="single" w:sz="4" w:space="0" w:color="auto"/>
              <w:right w:val="single" w:sz="4" w:space="0" w:color="auto"/>
            </w:tcBorders>
          </w:tcPr>
          <w:p w14:paraId="54C6D38F" w14:textId="77777777" w:rsidR="00FB2E44" w:rsidRPr="00F958C6" w:rsidRDefault="00FB2E44" w:rsidP="00EA7908">
            <w:pPr>
              <w:pStyle w:val="AddressStyle"/>
              <w:spacing w:line="240" w:lineRule="auto"/>
              <w:rPr>
                <w:rFonts w:ascii="Calibri" w:hAnsi="Calibri" w:cs="Calibri"/>
                <w:noProof/>
                <w:szCs w:val="22"/>
                <w:lang w:val="en-US" w:eastAsia="zh-TW"/>
              </w:rPr>
            </w:pPr>
          </w:p>
        </w:tc>
      </w:tr>
      <w:tr w:rsidR="00EA7908" w:rsidRPr="00F958C6" w14:paraId="0A101036" w14:textId="77777777" w:rsidTr="005472A1">
        <w:tc>
          <w:tcPr>
            <w:tcW w:w="2613" w:type="dxa"/>
            <w:tcBorders>
              <w:top w:val="single" w:sz="4" w:space="0" w:color="auto"/>
              <w:left w:val="single" w:sz="4" w:space="0" w:color="auto"/>
              <w:bottom w:val="single" w:sz="4" w:space="0" w:color="auto"/>
              <w:right w:val="single" w:sz="4" w:space="0" w:color="auto"/>
            </w:tcBorders>
            <w:hideMark/>
          </w:tcPr>
          <w:p w14:paraId="6071221A" w14:textId="77777777" w:rsidR="00EA7908" w:rsidRPr="00F958C6" w:rsidRDefault="00EA7908" w:rsidP="00EA7908">
            <w:pPr>
              <w:widowControl w:val="0"/>
              <w:spacing w:after="240" w:line="276" w:lineRule="auto"/>
              <w:rPr>
                <w:rFonts w:ascii="Calibri" w:hAnsi="Calibri" w:cs="Calibri"/>
                <w:b/>
                <w:sz w:val="22"/>
                <w:szCs w:val="22"/>
              </w:rPr>
            </w:pPr>
            <w:r w:rsidRPr="00F958C6">
              <w:rPr>
                <w:rFonts w:ascii="Calibri" w:hAnsi="Calibri" w:cs="Calibri"/>
                <w:b/>
                <w:sz w:val="22"/>
                <w:szCs w:val="22"/>
              </w:rPr>
              <w:t>Reports to:</w:t>
            </w:r>
          </w:p>
        </w:tc>
        <w:tc>
          <w:tcPr>
            <w:tcW w:w="5689" w:type="dxa"/>
            <w:tcBorders>
              <w:top w:val="single" w:sz="4" w:space="0" w:color="auto"/>
              <w:left w:val="single" w:sz="4" w:space="0" w:color="auto"/>
              <w:bottom w:val="single" w:sz="4" w:space="0" w:color="auto"/>
              <w:right w:val="single" w:sz="4" w:space="0" w:color="auto"/>
            </w:tcBorders>
            <w:hideMark/>
          </w:tcPr>
          <w:p w14:paraId="6F361D54" w14:textId="4A0949BF" w:rsidR="00EA7908" w:rsidRPr="00F958C6" w:rsidRDefault="00C53EB3" w:rsidP="00EA7908">
            <w:pPr>
              <w:widowControl w:val="0"/>
              <w:spacing w:after="240" w:line="276" w:lineRule="auto"/>
              <w:rPr>
                <w:rFonts w:ascii="Calibri" w:hAnsi="Calibri" w:cs="Calibri"/>
                <w:sz w:val="22"/>
                <w:szCs w:val="22"/>
              </w:rPr>
            </w:pPr>
            <w:r>
              <w:rPr>
                <w:rFonts w:ascii="Calibri" w:hAnsi="Calibri" w:cs="Calibri"/>
                <w:sz w:val="22"/>
                <w:szCs w:val="22"/>
              </w:rPr>
              <w:t>Director of Operations</w:t>
            </w:r>
          </w:p>
        </w:tc>
      </w:tr>
      <w:tr w:rsidR="00EA7908" w:rsidRPr="00F958C6" w14:paraId="3B38C039" w14:textId="77777777" w:rsidTr="005472A1">
        <w:tc>
          <w:tcPr>
            <w:tcW w:w="2613" w:type="dxa"/>
            <w:tcBorders>
              <w:top w:val="single" w:sz="4" w:space="0" w:color="auto"/>
              <w:left w:val="single" w:sz="4" w:space="0" w:color="auto"/>
              <w:bottom w:val="single" w:sz="4" w:space="0" w:color="auto"/>
              <w:right w:val="single" w:sz="4" w:space="0" w:color="auto"/>
            </w:tcBorders>
            <w:hideMark/>
          </w:tcPr>
          <w:p w14:paraId="254AA24A" w14:textId="77777777" w:rsidR="00EA7908" w:rsidRPr="00F958C6" w:rsidRDefault="00EA7908" w:rsidP="00EA7908">
            <w:pPr>
              <w:widowControl w:val="0"/>
              <w:spacing w:after="240" w:line="276" w:lineRule="auto"/>
              <w:rPr>
                <w:rFonts w:ascii="Calibri" w:hAnsi="Calibri" w:cs="Calibri"/>
                <w:b/>
                <w:sz w:val="22"/>
                <w:szCs w:val="22"/>
              </w:rPr>
            </w:pPr>
            <w:r w:rsidRPr="00F958C6">
              <w:rPr>
                <w:rFonts w:ascii="Calibri" w:hAnsi="Calibri" w:cs="Calibri"/>
                <w:b/>
                <w:sz w:val="22"/>
                <w:szCs w:val="22"/>
              </w:rPr>
              <w:t>Key Relationships:</w:t>
            </w:r>
          </w:p>
        </w:tc>
        <w:tc>
          <w:tcPr>
            <w:tcW w:w="5689" w:type="dxa"/>
            <w:tcBorders>
              <w:top w:val="single" w:sz="4" w:space="0" w:color="auto"/>
              <w:left w:val="single" w:sz="4" w:space="0" w:color="auto"/>
              <w:bottom w:val="single" w:sz="4" w:space="0" w:color="auto"/>
              <w:right w:val="single" w:sz="4" w:space="0" w:color="auto"/>
            </w:tcBorders>
            <w:hideMark/>
          </w:tcPr>
          <w:p w14:paraId="3B40ACFA" w14:textId="18B4CD41" w:rsidR="00EA7908" w:rsidRPr="00F958C6" w:rsidRDefault="00EA7908" w:rsidP="00EA7908">
            <w:pPr>
              <w:widowControl w:val="0"/>
              <w:spacing w:after="240" w:line="276" w:lineRule="auto"/>
              <w:rPr>
                <w:rFonts w:ascii="Calibri" w:hAnsi="Calibri" w:cs="Calibri"/>
                <w:sz w:val="22"/>
                <w:szCs w:val="22"/>
              </w:rPr>
            </w:pPr>
            <w:r w:rsidRPr="00F958C6">
              <w:rPr>
                <w:rFonts w:ascii="Calibri" w:hAnsi="Calibri" w:cs="Calibri"/>
                <w:sz w:val="22"/>
                <w:szCs w:val="22"/>
              </w:rPr>
              <w:t xml:space="preserve">All tenants, </w:t>
            </w:r>
            <w:r w:rsidR="00C139E1" w:rsidRPr="00F958C6">
              <w:rPr>
                <w:rFonts w:ascii="Calibri" w:hAnsi="Calibri" w:cs="Calibri"/>
                <w:sz w:val="22"/>
                <w:szCs w:val="22"/>
              </w:rPr>
              <w:t xml:space="preserve">peers, </w:t>
            </w:r>
            <w:r w:rsidRPr="00F958C6">
              <w:rPr>
                <w:rFonts w:ascii="Calibri" w:hAnsi="Calibri" w:cs="Calibri"/>
                <w:sz w:val="22"/>
                <w:szCs w:val="22"/>
              </w:rPr>
              <w:t>customers and staff of Cooper and Company</w:t>
            </w:r>
            <w:r w:rsidR="00C139E1" w:rsidRPr="00F958C6">
              <w:rPr>
                <w:rFonts w:ascii="Calibri" w:hAnsi="Calibri" w:cs="Calibri"/>
                <w:sz w:val="22"/>
                <w:szCs w:val="22"/>
              </w:rPr>
              <w:t xml:space="preserve"> and Britomart Group Management</w:t>
            </w:r>
          </w:p>
        </w:tc>
      </w:tr>
    </w:tbl>
    <w:p w14:paraId="1FCEFF58" w14:textId="77777777" w:rsidR="004F4878" w:rsidRPr="00F958C6" w:rsidRDefault="004F4878" w:rsidP="00AC145E">
      <w:pPr>
        <w:widowControl w:val="0"/>
        <w:tabs>
          <w:tab w:val="left" w:pos="567"/>
        </w:tabs>
        <w:spacing w:before="240" w:after="240"/>
        <w:rPr>
          <w:rFonts w:ascii="Calibri" w:hAnsi="Calibri" w:cs="Calibri"/>
          <w:bCs/>
          <w:sz w:val="22"/>
          <w:szCs w:val="22"/>
        </w:rPr>
      </w:pPr>
    </w:p>
    <w:p w14:paraId="1E93EBB2" w14:textId="3F4D9EB9" w:rsidR="0025438B" w:rsidRPr="00F958C6" w:rsidRDefault="00AC145E" w:rsidP="00AC145E">
      <w:pPr>
        <w:widowControl w:val="0"/>
        <w:tabs>
          <w:tab w:val="left" w:pos="567"/>
        </w:tabs>
        <w:spacing w:before="240" w:after="240"/>
        <w:rPr>
          <w:rFonts w:ascii="Calibri" w:hAnsi="Calibri" w:cs="Calibri"/>
          <w:bCs/>
          <w:sz w:val="22"/>
          <w:szCs w:val="22"/>
        </w:rPr>
      </w:pPr>
      <w:r w:rsidRPr="00F958C6">
        <w:rPr>
          <w:rFonts w:ascii="Calibri" w:hAnsi="Calibri" w:cs="Calibri"/>
          <w:bCs/>
          <w:sz w:val="22"/>
          <w:szCs w:val="22"/>
        </w:rPr>
        <w:t>Your role includes the core functions as outlined in this job description.</w:t>
      </w:r>
    </w:p>
    <w:p w14:paraId="0B33168A" w14:textId="7FCE1B1D" w:rsidR="00EA7908" w:rsidRPr="00F958C6" w:rsidRDefault="009D6036" w:rsidP="00EA7908">
      <w:pPr>
        <w:widowControl w:val="0"/>
        <w:tabs>
          <w:tab w:val="left" w:pos="567"/>
        </w:tabs>
        <w:spacing w:before="240" w:after="240"/>
        <w:rPr>
          <w:rFonts w:ascii="Calibri" w:hAnsi="Calibri" w:cs="Calibri"/>
          <w:b/>
          <w:sz w:val="22"/>
          <w:szCs w:val="22"/>
          <w:lang w:val="en-NZ"/>
        </w:rPr>
      </w:pPr>
      <w:r w:rsidRPr="00F958C6">
        <w:rPr>
          <w:rFonts w:ascii="Calibri" w:hAnsi="Calibri" w:cs="Calibri"/>
          <w:b/>
          <w:sz w:val="22"/>
          <w:szCs w:val="22"/>
        </w:rPr>
        <w:t>P</w:t>
      </w:r>
      <w:r w:rsidR="00EA7908" w:rsidRPr="00F958C6">
        <w:rPr>
          <w:rFonts w:ascii="Calibri" w:hAnsi="Calibri" w:cs="Calibri"/>
          <w:b/>
          <w:sz w:val="22"/>
          <w:szCs w:val="22"/>
        </w:rPr>
        <w:t>lace of Work</w:t>
      </w:r>
    </w:p>
    <w:p w14:paraId="549F27AB" w14:textId="226C431D" w:rsidR="00E122E7" w:rsidRPr="00F958C6" w:rsidRDefault="006373C9" w:rsidP="00EA7908">
      <w:pPr>
        <w:widowControl w:val="0"/>
        <w:tabs>
          <w:tab w:val="left" w:pos="567"/>
        </w:tabs>
        <w:spacing w:after="240"/>
        <w:rPr>
          <w:rFonts w:ascii="Calibri" w:hAnsi="Calibri" w:cs="Calibri"/>
          <w:bCs/>
          <w:sz w:val="22"/>
          <w:szCs w:val="22"/>
        </w:rPr>
      </w:pPr>
      <w:r w:rsidRPr="00F958C6">
        <w:rPr>
          <w:rFonts w:ascii="Calibri" w:hAnsi="Calibri" w:cs="Calibri"/>
          <w:bCs/>
          <w:sz w:val="22"/>
          <w:szCs w:val="22"/>
        </w:rPr>
        <w:t>Britomart Precinct – Auckland</w:t>
      </w:r>
    </w:p>
    <w:p w14:paraId="1C7D770D" w14:textId="77777777" w:rsidR="00F62F74" w:rsidRPr="00F958C6" w:rsidRDefault="00F62F74" w:rsidP="00F62F74">
      <w:pPr>
        <w:rPr>
          <w:rFonts w:ascii="Calibri" w:hAnsi="Calibri" w:cs="Calibri"/>
          <w:sz w:val="22"/>
          <w:szCs w:val="22"/>
        </w:rPr>
      </w:pPr>
      <w:r w:rsidRPr="00F958C6">
        <w:rPr>
          <w:rFonts w:ascii="Calibri" w:hAnsi="Calibri" w:cs="Calibri"/>
          <w:sz w:val="22"/>
          <w:szCs w:val="22"/>
        </w:rPr>
        <w:t xml:space="preserve">This role within the Operations Management Team has responsibility for the Health, Safety and Compliance of the portfolio of Commercial buildings within the Britomart Precinct, as well as all public and common areas. The role is primarily to coordinate and facilitate the safety of all persons within the Britomart Precinct, our buildings, our employees and to do so to the standard directed by relevant legislation and regulatory stipulations. </w:t>
      </w:r>
    </w:p>
    <w:p w14:paraId="144CFE93" w14:textId="77777777" w:rsidR="00F62F74" w:rsidRPr="00F958C6" w:rsidRDefault="00F62F74" w:rsidP="00F62F74">
      <w:pPr>
        <w:rPr>
          <w:rFonts w:ascii="Calibri" w:hAnsi="Calibri" w:cs="Calibri"/>
          <w:sz w:val="22"/>
          <w:szCs w:val="22"/>
        </w:rPr>
      </w:pPr>
    </w:p>
    <w:p w14:paraId="68CF0080" w14:textId="77777777" w:rsidR="00F62F74" w:rsidRPr="00F958C6" w:rsidRDefault="00F62F74" w:rsidP="00F62F74">
      <w:pPr>
        <w:rPr>
          <w:rFonts w:ascii="Calibri" w:hAnsi="Calibri" w:cs="Calibri"/>
          <w:sz w:val="22"/>
          <w:szCs w:val="22"/>
        </w:rPr>
      </w:pPr>
      <w:r w:rsidRPr="00F958C6">
        <w:rPr>
          <w:rFonts w:ascii="Calibri" w:hAnsi="Calibri" w:cs="Calibri"/>
          <w:sz w:val="22"/>
          <w:szCs w:val="22"/>
        </w:rPr>
        <w:t xml:space="preserve">This role is an integral member of the Operational Management team, working across all levels of our organisation, with contractors, at times our tenants and the general public. Compliance achievement will require astute development of education materials, learning lessons from experiences, overseeing of all reporting requirements, and ensuring Contractor engagement with our specific H&amp;S requirements and protocols. There will be an emphasis on management of safety and regulatory building management compliance using credible, accurate, timely and concise information to assist in business decision-making and analysis of key data. </w:t>
      </w:r>
    </w:p>
    <w:p w14:paraId="68532A0E" w14:textId="77777777" w:rsidR="00F62F74" w:rsidRPr="00F958C6" w:rsidRDefault="00F62F74" w:rsidP="00F62F74">
      <w:pPr>
        <w:rPr>
          <w:rFonts w:ascii="Calibri" w:hAnsi="Calibri" w:cs="Calibri"/>
          <w:sz w:val="22"/>
          <w:szCs w:val="22"/>
        </w:rPr>
      </w:pPr>
    </w:p>
    <w:p w14:paraId="59814914" w14:textId="3E40E949" w:rsidR="00F62F74" w:rsidRPr="00F958C6" w:rsidRDefault="00F62F74" w:rsidP="00F62F74">
      <w:pPr>
        <w:rPr>
          <w:rFonts w:ascii="Calibri" w:hAnsi="Calibri" w:cs="Calibri"/>
          <w:sz w:val="22"/>
          <w:szCs w:val="22"/>
        </w:rPr>
      </w:pPr>
      <w:r w:rsidRPr="00F958C6">
        <w:rPr>
          <w:rFonts w:ascii="Calibri" w:hAnsi="Calibri" w:cs="Calibri"/>
          <w:sz w:val="22"/>
          <w:szCs w:val="22"/>
        </w:rPr>
        <w:t xml:space="preserve">Playing a lead role in Britomart’s Risk, Health &amp; Safety and Compliance management across all disciplines </w:t>
      </w:r>
      <w:r w:rsidR="006B7B38">
        <w:rPr>
          <w:rFonts w:ascii="Calibri" w:hAnsi="Calibri" w:cs="Calibri"/>
          <w:sz w:val="22"/>
          <w:szCs w:val="22"/>
        </w:rPr>
        <w:t>of not just th</w:t>
      </w:r>
      <w:r w:rsidRPr="00F958C6">
        <w:rPr>
          <w:rFonts w:ascii="Calibri" w:hAnsi="Calibri" w:cs="Calibri"/>
          <w:sz w:val="22"/>
          <w:szCs w:val="22"/>
        </w:rPr>
        <w:t xml:space="preserve">e physical building assets, </w:t>
      </w:r>
      <w:r w:rsidR="006B7B38">
        <w:rPr>
          <w:rFonts w:ascii="Calibri" w:hAnsi="Calibri" w:cs="Calibri"/>
          <w:sz w:val="22"/>
          <w:szCs w:val="22"/>
        </w:rPr>
        <w:t xml:space="preserve">but also the Britomart Precinct and related business units </w:t>
      </w:r>
      <w:r w:rsidRPr="00F958C6">
        <w:rPr>
          <w:rFonts w:ascii="Calibri" w:hAnsi="Calibri" w:cs="Calibri"/>
          <w:sz w:val="22"/>
          <w:szCs w:val="22"/>
        </w:rPr>
        <w:t xml:space="preserve">you will have a sound understanding of New Zealand’s current and new workplace safety Laws.  It is important that we continue to have “a Zero Harm” culture at Britomart. </w:t>
      </w:r>
    </w:p>
    <w:p w14:paraId="4FDD76FB" w14:textId="77777777" w:rsidR="00F62F74" w:rsidRPr="00F958C6" w:rsidRDefault="00F62F74" w:rsidP="00F62F74">
      <w:pPr>
        <w:rPr>
          <w:rFonts w:ascii="Calibri" w:hAnsi="Calibri" w:cs="Calibri"/>
          <w:sz w:val="22"/>
          <w:szCs w:val="22"/>
        </w:rPr>
      </w:pPr>
    </w:p>
    <w:p w14:paraId="7E2A588A" w14:textId="5B3EAEF8" w:rsidR="00F62F74" w:rsidRPr="00F958C6" w:rsidRDefault="00F62F74" w:rsidP="00F62F74">
      <w:pPr>
        <w:rPr>
          <w:rFonts w:ascii="Calibri" w:hAnsi="Calibri" w:cs="Calibri"/>
          <w:sz w:val="22"/>
          <w:szCs w:val="22"/>
        </w:rPr>
      </w:pPr>
      <w:r w:rsidRPr="00F958C6">
        <w:rPr>
          <w:rFonts w:ascii="Calibri" w:hAnsi="Calibri" w:cs="Calibri"/>
          <w:sz w:val="22"/>
          <w:szCs w:val="22"/>
        </w:rPr>
        <w:t xml:space="preserve">The right person for this role will demonstrate an exceptionally high level of motivation and drive, with a thirst for learning and personal development. </w:t>
      </w:r>
      <w:r w:rsidR="00334C15">
        <w:rPr>
          <w:rFonts w:ascii="Calibri" w:hAnsi="Calibri" w:cs="Calibri"/>
          <w:sz w:val="22"/>
          <w:szCs w:val="22"/>
        </w:rPr>
        <w:t xml:space="preserve">You will have relevant experience in the field of Health and Safety compliance and management (preferably from the </w:t>
      </w:r>
      <w:r w:rsidR="002813B0">
        <w:rPr>
          <w:rFonts w:ascii="Calibri" w:hAnsi="Calibri" w:cs="Calibri"/>
          <w:sz w:val="22"/>
          <w:szCs w:val="22"/>
        </w:rPr>
        <w:t>p</w:t>
      </w:r>
      <w:r w:rsidR="00334C15">
        <w:rPr>
          <w:rFonts w:ascii="Calibri" w:hAnsi="Calibri" w:cs="Calibri"/>
          <w:sz w:val="22"/>
          <w:szCs w:val="22"/>
        </w:rPr>
        <w:t>roperty and building industry)</w:t>
      </w:r>
      <w:r w:rsidR="002813B0">
        <w:rPr>
          <w:rFonts w:ascii="Calibri" w:hAnsi="Calibri" w:cs="Calibri"/>
          <w:sz w:val="22"/>
          <w:szCs w:val="22"/>
        </w:rPr>
        <w:t xml:space="preserve"> e</w:t>
      </w:r>
      <w:r w:rsidRPr="00F958C6">
        <w:rPr>
          <w:rFonts w:ascii="Calibri" w:hAnsi="Calibri" w:cs="Calibri"/>
          <w:sz w:val="22"/>
          <w:szCs w:val="22"/>
        </w:rPr>
        <w:t>nsuring ‘buy-in’ to our H&amp;S expectations and compliance</w:t>
      </w:r>
      <w:r w:rsidR="002813B0">
        <w:rPr>
          <w:rFonts w:ascii="Calibri" w:hAnsi="Calibri" w:cs="Calibri"/>
          <w:sz w:val="22"/>
          <w:szCs w:val="22"/>
        </w:rPr>
        <w:t xml:space="preserve">. This </w:t>
      </w:r>
      <w:r w:rsidRPr="00F958C6">
        <w:rPr>
          <w:rFonts w:ascii="Calibri" w:hAnsi="Calibri" w:cs="Calibri"/>
          <w:sz w:val="22"/>
          <w:szCs w:val="22"/>
        </w:rPr>
        <w:t xml:space="preserve">will require a balanced approach and appropriate judgement, with just the right amount of positive encouragement </w:t>
      </w:r>
      <w:proofErr w:type="spellStart"/>
      <w:r w:rsidRPr="00F958C6">
        <w:rPr>
          <w:rFonts w:ascii="Calibri" w:hAnsi="Calibri" w:cs="Calibri"/>
          <w:sz w:val="22"/>
          <w:szCs w:val="22"/>
        </w:rPr>
        <w:t>vrs</w:t>
      </w:r>
      <w:proofErr w:type="spellEnd"/>
      <w:r w:rsidRPr="00F958C6">
        <w:rPr>
          <w:rFonts w:ascii="Calibri" w:hAnsi="Calibri" w:cs="Calibri"/>
          <w:sz w:val="22"/>
          <w:szCs w:val="22"/>
        </w:rPr>
        <w:t xml:space="preserve"> </w:t>
      </w:r>
      <w:r w:rsidR="002813B0">
        <w:rPr>
          <w:rFonts w:ascii="Calibri" w:hAnsi="Calibri" w:cs="Calibri"/>
          <w:sz w:val="22"/>
          <w:szCs w:val="22"/>
        </w:rPr>
        <w:t>o</w:t>
      </w:r>
      <w:r w:rsidRPr="00F958C6">
        <w:rPr>
          <w:rFonts w:ascii="Calibri" w:hAnsi="Calibri" w:cs="Calibri"/>
          <w:sz w:val="22"/>
          <w:szCs w:val="22"/>
        </w:rPr>
        <w:t xml:space="preserve">fficiousness (and importantly knowing the degree of each to </w:t>
      </w:r>
      <w:r w:rsidRPr="00F958C6">
        <w:rPr>
          <w:rFonts w:ascii="Calibri" w:hAnsi="Calibri" w:cs="Calibri"/>
          <w:sz w:val="22"/>
          <w:szCs w:val="22"/>
        </w:rPr>
        <w:lastRenderedPageBreak/>
        <w:t>apply to given situations). Training and development will be encouraged as part of the role enabling them to perform the following tasks with the highest efficiency and competence:</w:t>
      </w:r>
    </w:p>
    <w:p w14:paraId="3993B2C6" w14:textId="77777777" w:rsidR="00F62F74" w:rsidRPr="00F958C6" w:rsidRDefault="00F62F74" w:rsidP="00F62F74">
      <w:pPr>
        <w:rPr>
          <w:rFonts w:ascii="Calibri" w:hAnsi="Calibri" w:cs="Calibri"/>
          <w:sz w:val="22"/>
          <w:szCs w:val="22"/>
        </w:rPr>
      </w:pPr>
    </w:p>
    <w:p w14:paraId="3D1E4BCA" w14:textId="77777777" w:rsidR="00093B7D" w:rsidRDefault="002813B0"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Pr>
          <w:rFonts w:ascii="Calibri" w:hAnsi="Calibri" w:cs="Calibri"/>
          <w:sz w:val="22"/>
          <w:szCs w:val="22"/>
        </w:rPr>
        <w:t xml:space="preserve">Working with the leads of all related business units ensuring oversight and compliance with </w:t>
      </w:r>
      <w:r w:rsidR="00093B7D">
        <w:rPr>
          <w:rFonts w:ascii="Calibri" w:hAnsi="Calibri" w:cs="Calibri"/>
          <w:sz w:val="22"/>
          <w:szCs w:val="22"/>
        </w:rPr>
        <w:t>Group Health and Safety policies.</w:t>
      </w:r>
    </w:p>
    <w:p w14:paraId="723E2D85" w14:textId="731A0B17" w:rsidR="00F62F74" w:rsidRPr="00F958C6" w:rsidRDefault="00F62F74"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sidRPr="00F958C6">
        <w:rPr>
          <w:rFonts w:ascii="Calibri" w:hAnsi="Calibri" w:cs="Calibri"/>
          <w:sz w:val="22"/>
          <w:szCs w:val="22"/>
        </w:rPr>
        <w:t xml:space="preserve">Working with the Property and Facilities </w:t>
      </w:r>
      <w:r w:rsidR="00F8656B">
        <w:rPr>
          <w:rFonts w:ascii="Calibri" w:hAnsi="Calibri" w:cs="Calibri"/>
          <w:sz w:val="22"/>
          <w:szCs w:val="22"/>
        </w:rPr>
        <w:t xml:space="preserve">team </w:t>
      </w:r>
      <w:r w:rsidRPr="00F958C6">
        <w:rPr>
          <w:rFonts w:ascii="Calibri" w:hAnsi="Calibri" w:cs="Calibri"/>
          <w:sz w:val="22"/>
          <w:szCs w:val="22"/>
        </w:rPr>
        <w:t xml:space="preserve">regards the technical components involved with Statutory Compliance maintenance management and </w:t>
      </w:r>
      <w:r w:rsidR="007958FB">
        <w:rPr>
          <w:rFonts w:ascii="Calibri" w:hAnsi="Calibri" w:cs="Calibri"/>
          <w:sz w:val="22"/>
          <w:szCs w:val="22"/>
        </w:rPr>
        <w:t xml:space="preserve">assist the team with ensuring </w:t>
      </w:r>
      <w:r w:rsidRPr="00F958C6">
        <w:rPr>
          <w:rFonts w:ascii="Calibri" w:hAnsi="Calibri" w:cs="Calibri"/>
          <w:sz w:val="22"/>
          <w:szCs w:val="22"/>
        </w:rPr>
        <w:t>Building Warrant of Fitness</w:t>
      </w:r>
      <w:r w:rsidR="007958FB">
        <w:rPr>
          <w:rFonts w:ascii="Calibri" w:hAnsi="Calibri" w:cs="Calibri"/>
          <w:sz w:val="22"/>
          <w:szCs w:val="22"/>
        </w:rPr>
        <w:t>/</w:t>
      </w:r>
      <w:r w:rsidRPr="00F958C6">
        <w:rPr>
          <w:rFonts w:ascii="Calibri" w:hAnsi="Calibri" w:cs="Calibri"/>
          <w:sz w:val="22"/>
          <w:szCs w:val="22"/>
        </w:rPr>
        <w:t>12A Certificates are received within 20 days of their expiry dates.</w:t>
      </w:r>
    </w:p>
    <w:p w14:paraId="7E49E5FC" w14:textId="77777777" w:rsidR="00F5617A" w:rsidRDefault="00093B7D"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Pr>
          <w:rFonts w:ascii="Calibri" w:hAnsi="Calibri" w:cs="Calibri"/>
          <w:sz w:val="22"/>
          <w:szCs w:val="22"/>
        </w:rPr>
        <w:t xml:space="preserve">Working with the Operations </w:t>
      </w:r>
      <w:r w:rsidR="00F5617A">
        <w:rPr>
          <w:rFonts w:ascii="Calibri" w:hAnsi="Calibri" w:cs="Calibri"/>
          <w:sz w:val="22"/>
          <w:szCs w:val="22"/>
        </w:rPr>
        <w:t>Manager with regards to Contractor management, especially on sign-in to the Precinct and attendance of faults and works as they occur within the Precinct and Buildings.</w:t>
      </w:r>
    </w:p>
    <w:p w14:paraId="56652E1E" w14:textId="13945EAD" w:rsidR="00F62F74" w:rsidRPr="00F958C6" w:rsidRDefault="00F62F74"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sidRPr="00F958C6">
        <w:rPr>
          <w:rFonts w:ascii="Calibri" w:hAnsi="Calibri" w:cs="Calibri"/>
          <w:sz w:val="22"/>
          <w:szCs w:val="22"/>
        </w:rPr>
        <w:t>Coordinate and review tenant fit</w:t>
      </w:r>
      <w:r w:rsidR="00F5617A">
        <w:rPr>
          <w:rFonts w:ascii="Calibri" w:hAnsi="Calibri" w:cs="Calibri"/>
          <w:sz w:val="22"/>
          <w:szCs w:val="22"/>
        </w:rPr>
        <w:t>-</w:t>
      </w:r>
      <w:r w:rsidRPr="00F958C6">
        <w:rPr>
          <w:rFonts w:ascii="Calibri" w:hAnsi="Calibri" w:cs="Calibri"/>
          <w:sz w:val="22"/>
          <w:szCs w:val="22"/>
        </w:rPr>
        <w:t xml:space="preserve">out and alteration works from a Landlord’s Health and Safety perspective.  </w:t>
      </w:r>
    </w:p>
    <w:p w14:paraId="02A716D5" w14:textId="77777777" w:rsidR="00F62F74" w:rsidRPr="00F958C6" w:rsidRDefault="00F62F74"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sidRPr="00F958C6">
        <w:rPr>
          <w:rFonts w:ascii="Calibri" w:hAnsi="Calibri" w:cs="Calibri"/>
          <w:sz w:val="22"/>
          <w:szCs w:val="22"/>
        </w:rPr>
        <w:t>Attend project design meetings and provide H&amp;S support to the project team as and when required.</w:t>
      </w:r>
    </w:p>
    <w:p w14:paraId="5F23AC5D" w14:textId="77777777" w:rsidR="00F62F74" w:rsidRPr="00F958C6" w:rsidRDefault="00F62F74"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sidRPr="00F958C6">
        <w:rPr>
          <w:rFonts w:ascii="Calibri" w:hAnsi="Calibri" w:cs="Calibri"/>
          <w:sz w:val="22"/>
          <w:szCs w:val="22"/>
        </w:rPr>
        <w:t>Liaise with building tenants over H&amp;S requests that require input from a Landlord perspective.</w:t>
      </w:r>
    </w:p>
    <w:p w14:paraId="76985476" w14:textId="77777777" w:rsidR="00F62F74" w:rsidRPr="00F958C6" w:rsidRDefault="00F62F74"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sidRPr="00F958C6">
        <w:rPr>
          <w:rFonts w:ascii="Calibri" w:hAnsi="Calibri" w:cs="Calibri"/>
          <w:sz w:val="22"/>
          <w:szCs w:val="22"/>
        </w:rPr>
        <w:t>Managing business continuity planning and de-risk management for the business from a H&amp;S and compliance perspective.</w:t>
      </w:r>
    </w:p>
    <w:p w14:paraId="4CED1A31" w14:textId="77777777" w:rsidR="00F62F74" w:rsidRPr="00F958C6" w:rsidRDefault="00F62F74"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sidRPr="00F958C6">
        <w:rPr>
          <w:rFonts w:ascii="Calibri" w:hAnsi="Calibri" w:cs="Calibri"/>
          <w:sz w:val="22"/>
          <w:szCs w:val="22"/>
        </w:rPr>
        <w:t xml:space="preserve">Assist with the preparation of annual operating cost budgets and also the preparation of forward planning budgets that pertains to the area of responsibility under this role. </w:t>
      </w:r>
    </w:p>
    <w:p w14:paraId="3F12B639" w14:textId="77777777" w:rsidR="00F62F74" w:rsidRPr="00F958C6" w:rsidRDefault="00F62F74"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sidRPr="00F958C6">
        <w:rPr>
          <w:rFonts w:ascii="Calibri" w:hAnsi="Calibri" w:cs="Calibri"/>
          <w:sz w:val="22"/>
          <w:szCs w:val="22"/>
        </w:rPr>
        <w:t>Liaise and coordinate with Britomart’s financial department over monthly budget tracking and general inquires.</w:t>
      </w:r>
    </w:p>
    <w:p w14:paraId="4BE57C2D" w14:textId="77777777" w:rsidR="00F62F74" w:rsidRPr="00F958C6" w:rsidRDefault="00F62F74"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sidRPr="00F958C6">
        <w:rPr>
          <w:rFonts w:ascii="Calibri" w:hAnsi="Calibri" w:cs="Calibri"/>
          <w:sz w:val="22"/>
          <w:szCs w:val="22"/>
        </w:rPr>
        <w:t>Provide assistance and back up to the general property and facilities management team, the Operations team, to partake in on-call duties as rostered, and undertake related administration duties / invoicing approvals.</w:t>
      </w:r>
    </w:p>
    <w:p w14:paraId="637C4016" w14:textId="77777777" w:rsidR="00F62F74" w:rsidRPr="00F958C6" w:rsidRDefault="00F62F74"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sidRPr="00F958C6">
        <w:rPr>
          <w:rFonts w:ascii="Calibri" w:hAnsi="Calibri" w:cs="Calibri"/>
          <w:sz w:val="22"/>
          <w:szCs w:val="22"/>
        </w:rPr>
        <w:t>Traffic Management oversight for the Group, including:</w:t>
      </w:r>
    </w:p>
    <w:p w14:paraId="30B3871A" w14:textId="77777777" w:rsidR="00F62F74" w:rsidRPr="00F958C6" w:rsidRDefault="00F62F74" w:rsidP="00F62F74">
      <w:pPr>
        <w:pStyle w:val="ListParagraph"/>
        <w:numPr>
          <w:ilvl w:val="0"/>
          <w:numId w:val="11"/>
        </w:numPr>
        <w:spacing w:after="160" w:line="259" w:lineRule="auto"/>
        <w:rPr>
          <w:rFonts w:ascii="Calibri" w:hAnsi="Calibri" w:cs="Calibri"/>
          <w:sz w:val="22"/>
          <w:szCs w:val="22"/>
        </w:rPr>
      </w:pPr>
      <w:r w:rsidRPr="00F958C6">
        <w:rPr>
          <w:rFonts w:ascii="Calibri" w:hAnsi="Calibri" w:cs="Calibri"/>
          <w:sz w:val="22"/>
          <w:szCs w:val="22"/>
        </w:rPr>
        <w:t xml:space="preserve">Operational TMPs – Cleaning &amp; Britomarket </w:t>
      </w:r>
    </w:p>
    <w:p w14:paraId="7252B4A1" w14:textId="77777777" w:rsidR="00F62F74" w:rsidRPr="00F958C6" w:rsidRDefault="00F62F74" w:rsidP="00F62F74">
      <w:pPr>
        <w:pStyle w:val="ListParagraph"/>
        <w:numPr>
          <w:ilvl w:val="0"/>
          <w:numId w:val="11"/>
        </w:numPr>
        <w:spacing w:after="160" w:line="259" w:lineRule="auto"/>
        <w:rPr>
          <w:rFonts w:ascii="Calibri" w:hAnsi="Calibri" w:cs="Calibri"/>
          <w:sz w:val="22"/>
          <w:szCs w:val="22"/>
        </w:rPr>
      </w:pPr>
      <w:r w:rsidRPr="00F958C6">
        <w:rPr>
          <w:rFonts w:ascii="Calibri" w:hAnsi="Calibri" w:cs="Calibri"/>
          <w:sz w:val="22"/>
          <w:szCs w:val="22"/>
        </w:rPr>
        <w:t xml:space="preserve">Ensuring staff certification is current </w:t>
      </w:r>
    </w:p>
    <w:p w14:paraId="69E86990" w14:textId="77777777" w:rsidR="00F62F74" w:rsidRPr="00F958C6" w:rsidRDefault="00F62F74" w:rsidP="00F62F74">
      <w:pPr>
        <w:pStyle w:val="ListParagraph"/>
        <w:numPr>
          <w:ilvl w:val="0"/>
          <w:numId w:val="11"/>
        </w:numPr>
        <w:spacing w:after="160" w:line="259" w:lineRule="auto"/>
        <w:rPr>
          <w:rFonts w:ascii="Calibri" w:hAnsi="Calibri" w:cs="Calibri"/>
          <w:sz w:val="22"/>
          <w:szCs w:val="22"/>
        </w:rPr>
      </w:pPr>
      <w:r w:rsidRPr="00F958C6">
        <w:rPr>
          <w:rFonts w:ascii="Calibri" w:hAnsi="Calibri" w:cs="Calibri"/>
          <w:sz w:val="22"/>
          <w:szCs w:val="22"/>
        </w:rPr>
        <w:t>Assist FM &amp; Development in all related matters</w:t>
      </w:r>
    </w:p>
    <w:p w14:paraId="1426BADE" w14:textId="77777777" w:rsidR="00F62F74" w:rsidRPr="00F958C6" w:rsidRDefault="00F62F74" w:rsidP="00F62F74">
      <w:pPr>
        <w:pStyle w:val="ListParagraph"/>
        <w:numPr>
          <w:ilvl w:val="0"/>
          <w:numId w:val="11"/>
        </w:numPr>
        <w:spacing w:after="160" w:line="259" w:lineRule="auto"/>
        <w:rPr>
          <w:rFonts w:ascii="Calibri" w:hAnsi="Calibri" w:cs="Calibri"/>
          <w:sz w:val="22"/>
          <w:szCs w:val="22"/>
        </w:rPr>
      </w:pPr>
      <w:r w:rsidRPr="00F958C6">
        <w:rPr>
          <w:rFonts w:ascii="Calibri" w:hAnsi="Calibri" w:cs="Calibri"/>
          <w:sz w:val="22"/>
          <w:szCs w:val="22"/>
        </w:rPr>
        <w:t>Regular review of Precinct signage</w:t>
      </w:r>
    </w:p>
    <w:p w14:paraId="2CDB8C4C" w14:textId="77777777" w:rsidR="00F62F74" w:rsidRPr="00F958C6" w:rsidRDefault="00F62F74" w:rsidP="00F62F74">
      <w:pPr>
        <w:pStyle w:val="ListParagraph"/>
        <w:spacing w:after="160" w:line="259" w:lineRule="auto"/>
        <w:ind w:left="927"/>
        <w:rPr>
          <w:rFonts w:ascii="Calibri" w:hAnsi="Calibri" w:cs="Calibri"/>
          <w:sz w:val="22"/>
          <w:szCs w:val="22"/>
        </w:rPr>
      </w:pPr>
    </w:p>
    <w:p w14:paraId="7DA21B8B" w14:textId="77777777" w:rsidR="00F62F74" w:rsidRPr="00F958C6" w:rsidRDefault="00F62F74"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sidRPr="00F958C6">
        <w:rPr>
          <w:rFonts w:ascii="Calibri" w:hAnsi="Calibri" w:cs="Calibri"/>
          <w:sz w:val="22"/>
          <w:szCs w:val="22"/>
        </w:rPr>
        <w:t>Specific Who’s on Location responsibilities for:</w:t>
      </w:r>
    </w:p>
    <w:p w14:paraId="4F079ED4" w14:textId="77777777" w:rsidR="00F62F74" w:rsidRPr="00F958C6" w:rsidRDefault="00F62F74" w:rsidP="00F62F74">
      <w:pPr>
        <w:pStyle w:val="ListParagraph"/>
        <w:numPr>
          <w:ilvl w:val="0"/>
          <w:numId w:val="13"/>
        </w:numPr>
        <w:spacing w:after="160" w:line="259" w:lineRule="auto"/>
        <w:rPr>
          <w:rFonts w:ascii="Calibri" w:hAnsi="Calibri" w:cs="Calibri"/>
          <w:sz w:val="22"/>
          <w:szCs w:val="22"/>
        </w:rPr>
      </w:pPr>
      <w:r w:rsidRPr="00F958C6">
        <w:rPr>
          <w:rFonts w:ascii="Calibri" w:hAnsi="Calibri" w:cs="Calibri"/>
          <w:sz w:val="22"/>
          <w:szCs w:val="22"/>
        </w:rPr>
        <w:t>Keeping database current</w:t>
      </w:r>
    </w:p>
    <w:p w14:paraId="72650441" w14:textId="77777777" w:rsidR="00F62F74" w:rsidRPr="00F958C6" w:rsidRDefault="00F62F74" w:rsidP="00F62F74">
      <w:pPr>
        <w:pStyle w:val="ListParagraph"/>
        <w:numPr>
          <w:ilvl w:val="0"/>
          <w:numId w:val="13"/>
        </w:numPr>
        <w:spacing w:after="160" w:line="259" w:lineRule="auto"/>
        <w:rPr>
          <w:rFonts w:ascii="Calibri" w:hAnsi="Calibri" w:cs="Calibri"/>
          <w:sz w:val="22"/>
          <w:szCs w:val="22"/>
        </w:rPr>
      </w:pPr>
      <w:r w:rsidRPr="00F958C6">
        <w:rPr>
          <w:rFonts w:ascii="Calibri" w:hAnsi="Calibri" w:cs="Calibri"/>
          <w:sz w:val="22"/>
          <w:szCs w:val="22"/>
        </w:rPr>
        <w:t xml:space="preserve">Ensuring all contractors are inducted </w:t>
      </w:r>
    </w:p>
    <w:p w14:paraId="28611844" w14:textId="77777777" w:rsidR="00F62F74" w:rsidRPr="00F958C6" w:rsidRDefault="00F62F74" w:rsidP="00F62F74">
      <w:pPr>
        <w:pStyle w:val="ListParagraph"/>
        <w:numPr>
          <w:ilvl w:val="0"/>
          <w:numId w:val="13"/>
        </w:numPr>
        <w:spacing w:after="160" w:line="259" w:lineRule="auto"/>
        <w:rPr>
          <w:rFonts w:ascii="Calibri" w:hAnsi="Calibri" w:cs="Calibri"/>
          <w:sz w:val="22"/>
          <w:szCs w:val="22"/>
        </w:rPr>
      </w:pPr>
      <w:r w:rsidRPr="00F958C6">
        <w:rPr>
          <w:rFonts w:ascii="Calibri" w:hAnsi="Calibri" w:cs="Calibri"/>
          <w:sz w:val="22"/>
          <w:szCs w:val="22"/>
        </w:rPr>
        <w:t>Issuing of kiosk cards to all regulars</w:t>
      </w:r>
    </w:p>
    <w:p w14:paraId="2FECBCD9" w14:textId="77777777" w:rsidR="00F62F74" w:rsidRPr="00F958C6" w:rsidRDefault="00F62F74" w:rsidP="00F62F74">
      <w:pPr>
        <w:rPr>
          <w:rFonts w:ascii="Calibri" w:hAnsi="Calibri" w:cs="Calibri"/>
          <w:sz w:val="22"/>
          <w:szCs w:val="22"/>
          <w:u w:val="single"/>
        </w:rPr>
      </w:pPr>
    </w:p>
    <w:p w14:paraId="2815AA00" w14:textId="77777777" w:rsidR="00F62F74" w:rsidRPr="00F958C6" w:rsidRDefault="00F62F74"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sidRPr="00F958C6">
        <w:rPr>
          <w:rFonts w:ascii="Calibri" w:hAnsi="Calibri" w:cs="Calibri"/>
          <w:sz w:val="22"/>
          <w:szCs w:val="22"/>
        </w:rPr>
        <w:t>Specific Health and Safety duties include (but not limited to):</w:t>
      </w:r>
    </w:p>
    <w:p w14:paraId="62277B52" w14:textId="77777777" w:rsidR="00F62F74" w:rsidRPr="00F958C6" w:rsidRDefault="00F62F74" w:rsidP="00F62F74">
      <w:pPr>
        <w:pStyle w:val="ListParagraph"/>
        <w:numPr>
          <w:ilvl w:val="0"/>
          <w:numId w:val="10"/>
        </w:numPr>
        <w:spacing w:after="160" w:line="259" w:lineRule="auto"/>
        <w:rPr>
          <w:rFonts w:ascii="Calibri" w:hAnsi="Calibri" w:cs="Calibri"/>
          <w:sz w:val="22"/>
          <w:szCs w:val="22"/>
        </w:rPr>
      </w:pPr>
      <w:r w:rsidRPr="00F958C6">
        <w:rPr>
          <w:rFonts w:ascii="Calibri" w:hAnsi="Calibri" w:cs="Calibri"/>
          <w:sz w:val="22"/>
          <w:szCs w:val="22"/>
        </w:rPr>
        <w:lastRenderedPageBreak/>
        <w:t>H&amp;S representative duties</w:t>
      </w:r>
    </w:p>
    <w:p w14:paraId="1FB2D0E8" w14:textId="77777777" w:rsidR="00F62F74" w:rsidRPr="00F958C6" w:rsidRDefault="00F62F74" w:rsidP="00F62F74">
      <w:pPr>
        <w:pStyle w:val="ListParagraph"/>
        <w:numPr>
          <w:ilvl w:val="0"/>
          <w:numId w:val="10"/>
        </w:numPr>
        <w:spacing w:after="160" w:line="259" w:lineRule="auto"/>
        <w:rPr>
          <w:rFonts w:ascii="Calibri" w:hAnsi="Calibri" w:cs="Calibri"/>
          <w:sz w:val="22"/>
          <w:szCs w:val="22"/>
        </w:rPr>
      </w:pPr>
      <w:r w:rsidRPr="00F958C6">
        <w:rPr>
          <w:rFonts w:ascii="Calibri" w:hAnsi="Calibri" w:cs="Calibri"/>
          <w:sz w:val="22"/>
          <w:szCs w:val="22"/>
        </w:rPr>
        <w:t>Operations staff training and admin</w:t>
      </w:r>
    </w:p>
    <w:p w14:paraId="2A051F23" w14:textId="77777777" w:rsidR="00F62F74" w:rsidRPr="00F958C6" w:rsidRDefault="00F62F74" w:rsidP="00F62F74">
      <w:pPr>
        <w:pStyle w:val="ListParagraph"/>
        <w:numPr>
          <w:ilvl w:val="0"/>
          <w:numId w:val="10"/>
        </w:numPr>
        <w:spacing w:after="160" w:line="259" w:lineRule="auto"/>
        <w:rPr>
          <w:rFonts w:ascii="Calibri" w:hAnsi="Calibri" w:cs="Calibri"/>
          <w:sz w:val="22"/>
          <w:szCs w:val="22"/>
        </w:rPr>
      </w:pPr>
      <w:r w:rsidRPr="00F958C6">
        <w:rPr>
          <w:rFonts w:ascii="Calibri" w:hAnsi="Calibri" w:cs="Calibri"/>
          <w:sz w:val="22"/>
          <w:szCs w:val="22"/>
        </w:rPr>
        <w:t xml:space="preserve">Ensuring H&amp;S policy commitments are being met </w:t>
      </w:r>
    </w:p>
    <w:p w14:paraId="218846CD" w14:textId="77777777" w:rsidR="00F62F74" w:rsidRPr="00F958C6" w:rsidRDefault="00F62F74" w:rsidP="00F62F74">
      <w:pPr>
        <w:pStyle w:val="ListParagraph"/>
        <w:numPr>
          <w:ilvl w:val="0"/>
          <w:numId w:val="10"/>
        </w:numPr>
        <w:spacing w:after="160" w:line="259" w:lineRule="auto"/>
        <w:rPr>
          <w:rFonts w:ascii="Calibri" w:hAnsi="Calibri" w:cs="Calibri"/>
          <w:sz w:val="22"/>
          <w:szCs w:val="22"/>
        </w:rPr>
      </w:pPr>
      <w:r w:rsidRPr="00F958C6">
        <w:rPr>
          <w:rFonts w:ascii="Calibri" w:hAnsi="Calibri" w:cs="Calibri"/>
          <w:sz w:val="22"/>
          <w:szCs w:val="22"/>
        </w:rPr>
        <w:t>Documenting safe work practices for all Op’s roles</w:t>
      </w:r>
    </w:p>
    <w:p w14:paraId="0410EC16" w14:textId="77777777" w:rsidR="00F62F74" w:rsidRPr="00F958C6" w:rsidRDefault="00F62F74" w:rsidP="00F62F74">
      <w:pPr>
        <w:pStyle w:val="ListParagraph"/>
        <w:numPr>
          <w:ilvl w:val="0"/>
          <w:numId w:val="10"/>
        </w:numPr>
        <w:spacing w:after="160" w:line="259" w:lineRule="auto"/>
        <w:rPr>
          <w:rFonts w:ascii="Calibri" w:hAnsi="Calibri" w:cs="Calibri"/>
          <w:sz w:val="22"/>
          <w:szCs w:val="22"/>
        </w:rPr>
      </w:pPr>
      <w:r w:rsidRPr="00F958C6">
        <w:rPr>
          <w:rFonts w:ascii="Calibri" w:hAnsi="Calibri" w:cs="Calibri"/>
          <w:sz w:val="22"/>
          <w:szCs w:val="22"/>
        </w:rPr>
        <w:t>Risk/hazard registers updated/current</w:t>
      </w:r>
    </w:p>
    <w:p w14:paraId="183DB1A8" w14:textId="77777777" w:rsidR="00F62F74" w:rsidRPr="00F958C6" w:rsidRDefault="00F62F74" w:rsidP="00F62F74">
      <w:pPr>
        <w:pStyle w:val="ListParagraph"/>
        <w:numPr>
          <w:ilvl w:val="0"/>
          <w:numId w:val="10"/>
        </w:numPr>
        <w:spacing w:after="160" w:line="259" w:lineRule="auto"/>
        <w:rPr>
          <w:rFonts w:ascii="Calibri" w:hAnsi="Calibri" w:cs="Calibri"/>
          <w:sz w:val="22"/>
          <w:szCs w:val="22"/>
        </w:rPr>
      </w:pPr>
      <w:r w:rsidRPr="00F958C6">
        <w:rPr>
          <w:rFonts w:ascii="Calibri" w:hAnsi="Calibri" w:cs="Calibri"/>
          <w:sz w:val="22"/>
          <w:szCs w:val="22"/>
        </w:rPr>
        <w:t xml:space="preserve">Product data sheets/hazardous substance compliance </w:t>
      </w:r>
    </w:p>
    <w:p w14:paraId="11D52D36" w14:textId="77777777" w:rsidR="00F62F74" w:rsidRPr="00F958C6" w:rsidRDefault="00F62F74" w:rsidP="00F62F74">
      <w:pPr>
        <w:pStyle w:val="ListParagraph"/>
        <w:numPr>
          <w:ilvl w:val="0"/>
          <w:numId w:val="10"/>
        </w:numPr>
        <w:spacing w:after="160" w:line="259" w:lineRule="auto"/>
        <w:rPr>
          <w:rFonts w:ascii="Calibri" w:hAnsi="Calibri" w:cs="Calibri"/>
          <w:sz w:val="22"/>
          <w:szCs w:val="22"/>
        </w:rPr>
      </w:pPr>
      <w:r w:rsidRPr="00F958C6">
        <w:rPr>
          <w:rFonts w:ascii="Calibri" w:hAnsi="Calibri" w:cs="Calibri"/>
          <w:sz w:val="22"/>
          <w:szCs w:val="22"/>
        </w:rPr>
        <w:t>Co-ordinate H&amp;S committee/meetings</w:t>
      </w:r>
    </w:p>
    <w:p w14:paraId="3A34266B" w14:textId="77777777" w:rsidR="00F62F74" w:rsidRPr="00F958C6" w:rsidRDefault="00F62F74" w:rsidP="00F62F74">
      <w:pPr>
        <w:pStyle w:val="ListParagraph"/>
        <w:numPr>
          <w:ilvl w:val="0"/>
          <w:numId w:val="10"/>
        </w:numPr>
        <w:spacing w:after="160" w:line="259" w:lineRule="auto"/>
        <w:rPr>
          <w:rFonts w:ascii="Calibri" w:hAnsi="Calibri" w:cs="Calibri"/>
          <w:sz w:val="22"/>
          <w:szCs w:val="22"/>
        </w:rPr>
      </w:pPr>
      <w:r w:rsidRPr="00F958C6">
        <w:rPr>
          <w:rFonts w:ascii="Calibri" w:hAnsi="Calibri" w:cs="Calibri"/>
          <w:sz w:val="22"/>
          <w:szCs w:val="22"/>
        </w:rPr>
        <w:t>Marketing events oversight</w:t>
      </w:r>
    </w:p>
    <w:p w14:paraId="7DB29A61" w14:textId="77777777" w:rsidR="00F62F74" w:rsidRPr="00F958C6" w:rsidRDefault="00F62F74" w:rsidP="00F62F74">
      <w:pPr>
        <w:pStyle w:val="ListParagraph"/>
        <w:numPr>
          <w:ilvl w:val="0"/>
          <w:numId w:val="10"/>
        </w:numPr>
        <w:spacing w:after="160" w:line="259" w:lineRule="auto"/>
        <w:rPr>
          <w:rFonts w:ascii="Calibri" w:hAnsi="Calibri" w:cs="Calibri"/>
          <w:sz w:val="22"/>
          <w:szCs w:val="22"/>
        </w:rPr>
      </w:pPr>
      <w:r w:rsidRPr="00F958C6">
        <w:rPr>
          <w:rFonts w:ascii="Calibri" w:hAnsi="Calibri" w:cs="Calibri"/>
          <w:sz w:val="22"/>
          <w:szCs w:val="22"/>
        </w:rPr>
        <w:t>Contractor pre-qualification</w:t>
      </w:r>
    </w:p>
    <w:p w14:paraId="47D96E54" w14:textId="77777777" w:rsidR="00F62F74" w:rsidRPr="00F958C6" w:rsidRDefault="00F62F74" w:rsidP="00F62F74">
      <w:pPr>
        <w:pStyle w:val="ListParagraph"/>
        <w:numPr>
          <w:ilvl w:val="0"/>
          <w:numId w:val="10"/>
        </w:numPr>
        <w:spacing w:after="160" w:line="259" w:lineRule="auto"/>
        <w:rPr>
          <w:rFonts w:ascii="Calibri" w:hAnsi="Calibri" w:cs="Calibri"/>
          <w:sz w:val="22"/>
          <w:szCs w:val="22"/>
        </w:rPr>
      </w:pPr>
      <w:r w:rsidRPr="00F958C6">
        <w:rPr>
          <w:rFonts w:ascii="Calibri" w:hAnsi="Calibri" w:cs="Calibri"/>
          <w:sz w:val="22"/>
          <w:szCs w:val="22"/>
        </w:rPr>
        <w:t>Tenant fit out pre-start advice</w:t>
      </w:r>
    </w:p>
    <w:p w14:paraId="7B6A665A" w14:textId="77777777" w:rsidR="00F62F74" w:rsidRPr="00F958C6" w:rsidRDefault="00F62F74" w:rsidP="00F62F74">
      <w:pPr>
        <w:pStyle w:val="ListParagraph"/>
        <w:numPr>
          <w:ilvl w:val="0"/>
          <w:numId w:val="10"/>
        </w:numPr>
        <w:spacing w:after="160" w:line="259" w:lineRule="auto"/>
        <w:rPr>
          <w:rFonts w:ascii="Calibri" w:hAnsi="Calibri" w:cs="Calibri"/>
          <w:sz w:val="22"/>
          <w:szCs w:val="22"/>
        </w:rPr>
      </w:pPr>
      <w:r w:rsidRPr="00F958C6">
        <w:rPr>
          <w:rFonts w:ascii="Calibri" w:hAnsi="Calibri" w:cs="Calibri"/>
          <w:sz w:val="22"/>
          <w:szCs w:val="22"/>
        </w:rPr>
        <w:t>Site Vitals H&amp;S database entries and follow up</w:t>
      </w:r>
    </w:p>
    <w:p w14:paraId="3BE582BB" w14:textId="77777777" w:rsidR="00F62F74" w:rsidRPr="00F958C6" w:rsidRDefault="00F62F74" w:rsidP="00F62F74">
      <w:pPr>
        <w:pStyle w:val="ListParagraph"/>
        <w:numPr>
          <w:ilvl w:val="0"/>
          <w:numId w:val="10"/>
        </w:numPr>
        <w:spacing w:after="160" w:line="259" w:lineRule="auto"/>
        <w:rPr>
          <w:rFonts w:ascii="Calibri" w:hAnsi="Calibri" w:cs="Calibri"/>
          <w:sz w:val="22"/>
          <w:szCs w:val="22"/>
        </w:rPr>
      </w:pPr>
      <w:r w:rsidRPr="00F958C6">
        <w:rPr>
          <w:rFonts w:ascii="Calibri" w:hAnsi="Calibri" w:cs="Calibri"/>
          <w:sz w:val="22"/>
          <w:szCs w:val="22"/>
        </w:rPr>
        <w:t>Oversee of the use of the BMU from a Health and Safety perspective</w:t>
      </w:r>
    </w:p>
    <w:p w14:paraId="6ED51978" w14:textId="77777777" w:rsidR="00F62F74" w:rsidRDefault="00F62F74" w:rsidP="00F62F74">
      <w:pPr>
        <w:pStyle w:val="ListParagraph"/>
        <w:numPr>
          <w:ilvl w:val="0"/>
          <w:numId w:val="10"/>
        </w:numPr>
        <w:spacing w:after="160" w:line="259" w:lineRule="auto"/>
        <w:rPr>
          <w:rFonts w:ascii="Calibri" w:hAnsi="Calibri" w:cs="Calibri"/>
          <w:sz w:val="22"/>
          <w:szCs w:val="22"/>
        </w:rPr>
      </w:pPr>
      <w:r w:rsidRPr="00F958C6">
        <w:rPr>
          <w:rFonts w:ascii="Calibri" w:hAnsi="Calibri" w:cs="Calibri"/>
          <w:sz w:val="22"/>
          <w:szCs w:val="22"/>
        </w:rPr>
        <w:t>Oversee the use of the Scissor Lift from a Health and Safety perspective</w:t>
      </w:r>
    </w:p>
    <w:p w14:paraId="1482A5BD" w14:textId="710EB27A" w:rsidR="009045EE" w:rsidRPr="00F958C6" w:rsidRDefault="009045EE" w:rsidP="00F62F74">
      <w:pPr>
        <w:pStyle w:val="ListParagraph"/>
        <w:numPr>
          <w:ilvl w:val="0"/>
          <w:numId w:val="10"/>
        </w:numPr>
        <w:spacing w:after="160" w:line="259" w:lineRule="auto"/>
        <w:rPr>
          <w:rFonts w:ascii="Calibri" w:hAnsi="Calibri" w:cs="Calibri"/>
          <w:sz w:val="22"/>
          <w:szCs w:val="22"/>
        </w:rPr>
      </w:pPr>
      <w:r>
        <w:rPr>
          <w:rFonts w:ascii="Calibri" w:hAnsi="Calibri" w:cs="Calibri"/>
          <w:sz w:val="22"/>
          <w:szCs w:val="22"/>
        </w:rPr>
        <w:t>Oversig</w:t>
      </w:r>
      <w:r w:rsidR="002A27F7">
        <w:rPr>
          <w:rFonts w:ascii="Calibri" w:hAnsi="Calibri" w:cs="Calibri"/>
          <w:sz w:val="22"/>
          <w:szCs w:val="22"/>
        </w:rPr>
        <w:t>h</w:t>
      </w:r>
      <w:r>
        <w:rPr>
          <w:rFonts w:ascii="Calibri" w:hAnsi="Calibri" w:cs="Calibri"/>
          <w:sz w:val="22"/>
          <w:szCs w:val="22"/>
        </w:rPr>
        <w:t xml:space="preserve">t of </w:t>
      </w:r>
      <w:r w:rsidR="002A27F7">
        <w:rPr>
          <w:rFonts w:ascii="Calibri" w:hAnsi="Calibri" w:cs="Calibri"/>
          <w:sz w:val="22"/>
          <w:szCs w:val="22"/>
        </w:rPr>
        <w:t>permitting such as Hot Works permit, working in confined spaces permit etc.</w:t>
      </w:r>
    </w:p>
    <w:p w14:paraId="003F1320" w14:textId="77777777" w:rsidR="00F62F74" w:rsidRPr="00F958C6" w:rsidRDefault="00F62F74" w:rsidP="00F62F74">
      <w:pPr>
        <w:rPr>
          <w:rFonts w:ascii="Calibri" w:hAnsi="Calibri" w:cs="Calibri"/>
          <w:sz w:val="22"/>
          <w:szCs w:val="22"/>
        </w:rPr>
      </w:pPr>
    </w:p>
    <w:p w14:paraId="0ECD4FED" w14:textId="77777777" w:rsidR="00F62F74" w:rsidRPr="00F958C6" w:rsidRDefault="00F62F74"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sidRPr="00F958C6">
        <w:rPr>
          <w:rFonts w:ascii="Calibri" w:hAnsi="Calibri" w:cs="Calibri"/>
          <w:sz w:val="22"/>
          <w:szCs w:val="22"/>
        </w:rPr>
        <w:t>Specific Building BWOF and compliance responsibilities will include:</w:t>
      </w:r>
    </w:p>
    <w:p w14:paraId="757FEB65" w14:textId="77777777" w:rsidR="00F62F74" w:rsidRPr="00F958C6" w:rsidRDefault="00F62F74" w:rsidP="00F62F74">
      <w:pPr>
        <w:pStyle w:val="ListParagraph"/>
        <w:numPr>
          <w:ilvl w:val="0"/>
          <w:numId w:val="12"/>
        </w:numPr>
        <w:spacing w:after="160" w:line="259" w:lineRule="auto"/>
        <w:rPr>
          <w:rFonts w:ascii="Calibri" w:hAnsi="Calibri" w:cs="Calibri"/>
          <w:sz w:val="22"/>
          <w:szCs w:val="22"/>
        </w:rPr>
      </w:pPr>
      <w:r w:rsidRPr="00F958C6">
        <w:rPr>
          <w:rFonts w:ascii="Calibri" w:hAnsi="Calibri" w:cs="Calibri"/>
          <w:sz w:val="22"/>
          <w:szCs w:val="22"/>
        </w:rPr>
        <w:t>IQP log books are updated for audit purposes</w:t>
      </w:r>
    </w:p>
    <w:p w14:paraId="47768805" w14:textId="77777777" w:rsidR="00F62F74" w:rsidRPr="00F958C6" w:rsidRDefault="00F62F74" w:rsidP="00F62F74">
      <w:pPr>
        <w:pStyle w:val="ListParagraph"/>
        <w:numPr>
          <w:ilvl w:val="0"/>
          <w:numId w:val="12"/>
        </w:numPr>
        <w:spacing w:after="160" w:line="259" w:lineRule="auto"/>
        <w:rPr>
          <w:rFonts w:ascii="Calibri" w:hAnsi="Calibri" w:cs="Calibri"/>
          <w:sz w:val="22"/>
          <w:szCs w:val="22"/>
        </w:rPr>
      </w:pPr>
      <w:r w:rsidRPr="00F958C6">
        <w:rPr>
          <w:rFonts w:ascii="Calibri" w:hAnsi="Calibri" w:cs="Calibri"/>
          <w:sz w:val="22"/>
          <w:szCs w:val="22"/>
        </w:rPr>
        <w:t xml:space="preserve">Liaise with tenants regarding our requirements </w:t>
      </w:r>
    </w:p>
    <w:p w14:paraId="294CFD50" w14:textId="77777777" w:rsidR="00F62F74" w:rsidRPr="00F958C6" w:rsidRDefault="00F62F74" w:rsidP="00F62F74">
      <w:pPr>
        <w:pStyle w:val="ListParagraph"/>
        <w:numPr>
          <w:ilvl w:val="0"/>
          <w:numId w:val="12"/>
        </w:numPr>
        <w:spacing w:after="160" w:line="259" w:lineRule="auto"/>
        <w:rPr>
          <w:rFonts w:ascii="Calibri" w:hAnsi="Calibri" w:cs="Calibri"/>
          <w:sz w:val="22"/>
          <w:szCs w:val="22"/>
        </w:rPr>
      </w:pPr>
      <w:r w:rsidRPr="00F958C6">
        <w:rPr>
          <w:rFonts w:ascii="Calibri" w:hAnsi="Calibri" w:cs="Calibri"/>
          <w:sz w:val="22"/>
          <w:szCs w:val="22"/>
        </w:rPr>
        <w:t>Building owners monthly inspections</w:t>
      </w:r>
    </w:p>
    <w:p w14:paraId="099EA335" w14:textId="77777777" w:rsidR="00F62F74" w:rsidRPr="00F958C6" w:rsidRDefault="00F62F74" w:rsidP="00F62F74">
      <w:pPr>
        <w:pStyle w:val="ListParagraph"/>
        <w:numPr>
          <w:ilvl w:val="0"/>
          <w:numId w:val="12"/>
        </w:numPr>
        <w:spacing w:after="160" w:line="259" w:lineRule="auto"/>
        <w:rPr>
          <w:rFonts w:ascii="Calibri" w:hAnsi="Calibri" w:cs="Calibri"/>
          <w:sz w:val="22"/>
          <w:szCs w:val="22"/>
        </w:rPr>
      </w:pPr>
      <w:r w:rsidRPr="00F958C6">
        <w:rPr>
          <w:rFonts w:ascii="Calibri" w:hAnsi="Calibri" w:cs="Calibri"/>
          <w:sz w:val="22"/>
          <w:szCs w:val="22"/>
        </w:rPr>
        <w:t>BWOF’s are displayed and current</w:t>
      </w:r>
    </w:p>
    <w:p w14:paraId="25E7E420" w14:textId="77777777" w:rsidR="00F62F74" w:rsidRPr="00F958C6" w:rsidRDefault="00F62F74" w:rsidP="00F62F74">
      <w:pPr>
        <w:pStyle w:val="ListParagraph"/>
        <w:spacing w:after="160" w:line="259" w:lineRule="auto"/>
        <w:rPr>
          <w:rFonts w:ascii="Calibri" w:hAnsi="Calibri" w:cs="Calibri"/>
          <w:sz w:val="22"/>
          <w:szCs w:val="22"/>
        </w:rPr>
      </w:pPr>
    </w:p>
    <w:p w14:paraId="4C27581F" w14:textId="77777777" w:rsidR="00F62F74" w:rsidRPr="00F958C6" w:rsidRDefault="00F62F74" w:rsidP="00F62F74">
      <w:pPr>
        <w:pStyle w:val="ListParagraph"/>
        <w:numPr>
          <w:ilvl w:val="1"/>
          <w:numId w:val="1"/>
        </w:numPr>
        <w:tabs>
          <w:tab w:val="clear" w:pos="1083"/>
          <w:tab w:val="left" w:pos="567"/>
          <w:tab w:val="num" w:pos="1418"/>
        </w:tabs>
        <w:spacing w:after="240"/>
        <w:ind w:left="567" w:hanging="567"/>
        <w:contextualSpacing w:val="0"/>
        <w:rPr>
          <w:rFonts w:ascii="Calibri" w:hAnsi="Calibri" w:cs="Calibri"/>
          <w:sz w:val="22"/>
          <w:szCs w:val="22"/>
        </w:rPr>
      </w:pPr>
      <w:r w:rsidRPr="00F958C6">
        <w:rPr>
          <w:rFonts w:ascii="Calibri" w:hAnsi="Calibri" w:cs="Calibri"/>
          <w:sz w:val="22"/>
          <w:szCs w:val="22"/>
        </w:rPr>
        <w:t>Reporting direct to the Operations Director, you may will also be delegated additional non-specified projects and activities as required from time to time.</w:t>
      </w:r>
    </w:p>
    <w:p w14:paraId="6ED0BE75" w14:textId="77777777" w:rsidR="006373C9" w:rsidRPr="00F958C6" w:rsidRDefault="006373C9" w:rsidP="00EA7908">
      <w:pPr>
        <w:widowControl w:val="0"/>
        <w:tabs>
          <w:tab w:val="left" w:pos="567"/>
        </w:tabs>
        <w:spacing w:after="240"/>
        <w:rPr>
          <w:rFonts w:ascii="Calibri" w:hAnsi="Calibri" w:cs="Calibri"/>
          <w:bCs/>
          <w:sz w:val="22"/>
          <w:szCs w:val="22"/>
        </w:rPr>
      </w:pPr>
    </w:p>
    <w:p w14:paraId="1A5F1F18" w14:textId="09F89F95" w:rsidR="00EA7908" w:rsidRPr="00F958C6" w:rsidRDefault="00F62F74" w:rsidP="00EA7908">
      <w:pPr>
        <w:widowControl w:val="0"/>
        <w:tabs>
          <w:tab w:val="left" w:pos="567"/>
        </w:tabs>
        <w:spacing w:after="240"/>
        <w:rPr>
          <w:rFonts w:ascii="Calibri" w:hAnsi="Calibri" w:cs="Calibri"/>
          <w:sz w:val="22"/>
          <w:szCs w:val="22"/>
        </w:rPr>
      </w:pPr>
      <w:r w:rsidRPr="00F958C6">
        <w:rPr>
          <w:rFonts w:ascii="Calibri" w:hAnsi="Calibri" w:cs="Calibri"/>
          <w:b/>
          <w:sz w:val="22"/>
          <w:szCs w:val="22"/>
        </w:rPr>
        <w:t>T</w:t>
      </w:r>
      <w:r w:rsidR="00EA7908" w:rsidRPr="00F958C6">
        <w:rPr>
          <w:rFonts w:ascii="Calibri" w:hAnsi="Calibri" w:cs="Calibri"/>
          <w:b/>
          <w:sz w:val="22"/>
          <w:szCs w:val="22"/>
        </w:rPr>
        <w:t>raining Provided</w:t>
      </w:r>
    </w:p>
    <w:p w14:paraId="4E388B39" w14:textId="4E8A6044" w:rsidR="00EA7908" w:rsidRPr="00F958C6" w:rsidRDefault="00EA7908" w:rsidP="00EA7908">
      <w:pPr>
        <w:widowControl w:val="0"/>
        <w:tabs>
          <w:tab w:val="left" w:pos="567"/>
        </w:tabs>
        <w:spacing w:after="240"/>
        <w:rPr>
          <w:rFonts w:ascii="Calibri" w:hAnsi="Calibri" w:cs="Calibri"/>
          <w:sz w:val="22"/>
          <w:szCs w:val="22"/>
        </w:rPr>
      </w:pPr>
      <w:r w:rsidRPr="00F958C6">
        <w:rPr>
          <w:rFonts w:ascii="Calibri" w:hAnsi="Calibri" w:cs="Calibri"/>
          <w:sz w:val="22"/>
          <w:szCs w:val="22"/>
        </w:rPr>
        <w:t xml:space="preserve">Training will be provided on an ongoing basis. All training costs will be met by </w:t>
      </w:r>
      <w:r w:rsidR="00D91BD8" w:rsidRPr="00F958C6">
        <w:rPr>
          <w:rFonts w:ascii="Calibri" w:hAnsi="Calibri" w:cs="Calibri"/>
          <w:sz w:val="22"/>
          <w:szCs w:val="22"/>
        </w:rPr>
        <w:t xml:space="preserve">the </w:t>
      </w:r>
      <w:r w:rsidRPr="00F958C6">
        <w:rPr>
          <w:rFonts w:ascii="Calibri" w:hAnsi="Calibri" w:cs="Calibri"/>
          <w:sz w:val="22"/>
          <w:szCs w:val="22"/>
        </w:rPr>
        <w:t>Company unless otherwise agreed with the employee prior to undertaking the training.</w:t>
      </w:r>
    </w:p>
    <w:p w14:paraId="6A41E9B0" w14:textId="77777777" w:rsidR="00EA7908" w:rsidRPr="00F958C6" w:rsidRDefault="00EA7908" w:rsidP="00EA7908">
      <w:pPr>
        <w:widowControl w:val="0"/>
        <w:tabs>
          <w:tab w:val="left" w:pos="567"/>
        </w:tabs>
        <w:spacing w:after="240"/>
        <w:rPr>
          <w:rFonts w:ascii="Calibri" w:hAnsi="Calibri" w:cs="Calibri"/>
          <w:b/>
          <w:sz w:val="22"/>
          <w:szCs w:val="22"/>
        </w:rPr>
      </w:pPr>
      <w:r w:rsidRPr="00F958C6">
        <w:rPr>
          <w:rFonts w:ascii="Calibri" w:hAnsi="Calibri" w:cs="Calibri"/>
          <w:b/>
          <w:sz w:val="22"/>
          <w:szCs w:val="22"/>
        </w:rPr>
        <w:t>Uniform and Personal Presentation</w:t>
      </w:r>
    </w:p>
    <w:p w14:paraId="7DAEF8EC" w14:textId="55906416" w:rsidR="00EA7908" w:rsidRPr="00F958C6" w:rsidRDefault="00F62F74" w:rsidP="00EA7908">
      <w:pPr>
        <w:widowControl w:val="0"/>
        <w:tabs>
          <w:tab w:val="left" w:pos="567"/>
        </w:tabs>
        <w:spacing w:after="240"/>
        <w:rPr>
          <w:rFonts w:ascii="Calibri" w:hAnsi="Calibri" w:cs="Calibri"/>
          <w:sz w:val="22"/>
          <w:szCs w:val="22"/>
        </w:rPr>
      </w:pPr>
      <w:r w:rsidRPr="00F958C6">
        <w:rPr>
          <w:rFonts w:ascii="Calibri" w:hAnsi="Calibri" w:cs="Calibri"/>
          <w:sz w:val="22"/>
          <w:szCs w:val="22"/>
        </w:rPr>
        <w:t xml:space="preserve">If you are </w:t>
      </w:r>
      <w:r w:rsidR="00EA7908" w:rsidRPr="00F958C6">
        <w:rPr>
          <w:rFonts w:ascii="Calibri" w:hAnsi="Calibri" w:cs="Calibri"/>
          <w:sz w:val="22"/>
          <w:szCs w:val="22"/>
        </w:rPr>
        <w:t xml:space="preserve">supplied with a uniform you are required to wear at all times during the course of your daily duties. It is your responsibility to maintain this uniform at an acceptable level at all times keeping it clean, tidy and in good order. </w:t>
      </w:r>
    </w:p>
    <w:p w14:paraId="2621DC4C" w14:textId="77777777" w:rsidR="00E20BD7" w:rsidRPr="00F958C6" w:rsidRDefault="00E20BD7" w:rsidP="00EA7908">
      <w:pPr>
        <w:widowControl w:val="0"/>
        <w:tabs>
          <w:tab w:val="left" w:pos="567"/>
        </w:tabs>
        <w:spacing w:after="240"/>
        <w:rPr>
          <w:rFonts w:ascii="Calibri" w:hAnsi="Calibri" w:cs="Calibri"/>
          <w:sz w:val="22"/>
          <w:szCs w:val="22"/>
        </w:rPr>
      </w:pPr>
    </w:p>
    <w:p w14:paraId="2E4B594A" w14:textId="77777777" w:rsidR="00F62F74" w:rsidRPr="00F958C6" w:rsidRDefault="00F62F74" w:rsidP="00EA7908">
      <w:pPr>
        <w:widowControl w:val="0"/>
        <w:tabs>
          <w:tab w:val="left" w:pos="567"/>
        </w:tabs>
        <w:spacing w:after="240"/>
        <w:rPr>
          <w:rFonts w:ascii="Calibri" w:hAnsi="Calibri" w:cs="Calibri"/>
          <w:sz w:val="22"/>
          <w:szCs w:val="22"/>
        </w:rPr>
      </w:pPr>
    </w:p>
    <w:p w14:paraId="59B4441F" w14:textId="0B7BC42E" w:rsidR="00EA7908" w:rsidRPr="00F958C6" w:rsidRDefault="00EA7908" w:rsidP="00EA7908">
      <w:pPr>
        <w:widowControl w:val="0"/>
        <w:tabs>
          <w:tab w:val="left" w:pos="567"/>
        </w:tabs>
        <w:spacing w:after="240"/>
        <w:rPr>
          <w:rFonts w:ascii="Calibri" w:hAnsi="Calibri" w:cs="Calibri"/>
          <w:sz w:val="22"/>
          <w:szCs w:val="22"/>
        </w:rPr>
      </w:pPr>
      <w:r w:rsidRPr="00F958C6">
        <w:rPr>
          <w:rFonts w:ascii="Calibri" w:hAnsi="Calibri" w:cs="Calibri"/>
          <w:sz w:val="22"/>
          <w:szCs w:val="22"/>
        </w:rPr>
        <w:t>Signed by:</w:t>
      </w:r>
    </w:p>
    <w:p w14:paraId="73A645D4" w14:textId="77777777" w:rsidR="00EA7908" w:rsidRPr="00F958C6" w:rsidRDefault="00EA7908" w:rsidP="00EA7908">
      <w:pPr>
        <w:widowControl w:val="0"/>
        <w:rPr>
          <w:rFonts w:ascii="Calibri" w:hAnsi="Calibri" w:cs="Calibri"/>
          <w:sz w:val="22"/>
          <w:szCs w:val="22"/>
        </w:rPr>
      </w:pPr>
      <w:r w:rsidRPr="00F958C6">
        <w:rPr>
          <w:rFonts w:ascii="Calibri" w:hAnsi="Calibri" w:cs="Calibri"/>
          <w:sz w:val="22"/>
          <w:szCs w:val="22"/>
        </w:rPr>
        <w:t>Signature____________________________</w:t>
      </w:r>
      <w:r w:rsidRPr="00F958C6">
        <w:rPr>
          <w:rFonts w:ascii="Calibri" w:hAnsi="Calibri" w:cs="Calibri"/>
          <w:sz w:val="22"/>
          <w:szCs w:val="22"/>
        </w:rPr>
        <w:tab/>
        <w:t>Date_______________________</w:t>
      </w:r>
    </w:p>
    <w:p w14:paraId="4CD1DDC9" w14:textId="7C899C88" w:rsidR="00EA7908" w:rsidRPr="00F958C6" w:rsidRDefault="00EA7908" w:rsidP="00EA7908">
      <w:pPr>
        <w:widowControl w:val="0"/>
        <w:rPr>
          <w:rFonts w:ascii="Calibri" w:hAnsi="Calibri" w:cs="Calibri"/>
          <w:b/>
          <w:bCs/>
          <w:sz w:val="22"/>
          <w:szCs w:val="22"/>
        </w:rPr>
      </w:pPr>
      <w:r w:rsidRPr="00F958C6">
        <w:rPr>
          <w:rFonts w:ascii="Calibri" w:hAnsi="Calibri" w:cs="Calibri"/>
          <w:sz w:val="22"/>
          <w:szCs w:val="22"/>
        </w:rPr>
        <w:tab/>
        <w:t xml:space="preserve">   </w:t>
      </w:r>
    </w:p>
    <w:sectPr w:rsidR="00EA7908" w:rsidRPr="00F958C6" w:rsidSect="00817F1D">
      <w:pgSz w:w="11906" w:h="16840" w:code="9"/>
      <w:pgMar w:top="1440" w:right="1797" w:bottom="1440" w:left="1797"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D2E4B" w14:textId="77777777" w:rsidR="00817F1D" w:rsidRDefault="00817F1D">
      <w:r>
        <w:separator/>
      </w:r>
    </w:p>
  </w:endnote>
  <w:endnote w:type="continuationSeparator" w:id="0">
    <w:p w14:paraId="5CD42DF1" w14:textId="77777777" w:rsidR="00817F1D" w:rsidRDefault="0081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C6C62" w14:textId="77777777" w:rsidR="00817F1D" w:rsidRDefault="00817F1D">
      <w:r>
        <w:separator/>
      </w:r>
    </w:p>
  </w:footnote>
  <w:footnote w:type="continuationSeparator" w:id="0">
    <w:p w14:paraId="2A081F07" w14:textId="77777777" w:rsidR="00817F1D" w:rsidRDefault="00817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1EBD"/>
    <w:multiLevelType w:val="hybridMultilevel"/>
    <w:tmpl w:val="CCF20836"/>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 w15:restartNumberingAfterBreak="0">
    <w:nsid w:val="1BC57AD6"/>
    <w:multiLevelType w:val="hybridMultilevel"/>
    <w:tmpl w:val="4DDA13BA"/>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 w15:restartNumberingAfterBreak="0">
    <w:nsid w:val="1C371492"/>
    <w:multiLevelType w:val="multilevel"/>
    <w:tmpl w:val="FACE5544"/>
    <w:lvl w:ilvl="0">
      <w:start w:val="1"/>
      <w:numFmt w:val="decimal"/>
      <w:lvlText w:val="%1."/>
      <w:lvlJc w:val="left"/>
      <w:pPr>
        <w:tabs>
          <w:tab w:val="num" w:pos="851"/>
        </w:tabs>
        <w:ind w:left="851" w:hanging="851"/>
      </w:pPr>
      <w:rPr>
        <w:rFonts w:ascii="Calibri" w:hAnsi="Calibri" w:cs="Times New Roman" w:hint="default"/>
        <w:b/>
        <w:i w:val="0"/>
        <w:sz w:val="22"/>
      </w:rPr>
    </w:lvl>
    <w:lvl w:ilvl="1">
      <w:start w:val="1"/>
      <w:numFmt w:val="decimal"/>
      <w:lvlText w:val="%1.%2."/>
      <w:lvlJc w:val="left"/>
      <w:pPr>
        <w:tabs>
          <w:tab w:val="num" w:pos="851"/>
        </w:tabs>
        <w:ind w:left="851" w:hanging="851"/>
      </w:pPr>
      <w:rPr>
        <w:rFonts w:ascii="Calibri" w:hAnsi="Calibri" w:cs="Times New Roman" w:hint="default"/>
        <w:b w:val="0"/>
        <w:i w:val="0"/>
        <w:sz w:val="22"/>
      </w:rPr>
    </w:lvl>
    <w:lvl w:ilvl="2">
      <w:start w:val="1"/>
      <w:numFmt w:val="lowerLetter"/>
      <w:lvlText w:val="(%3)"/>
      <w:lvlJc w:val="left"/>
      <w:pPr>
        <w:tabs>
          <w:tab w:val="num" w:pos="1418"/>
        </w:tabs>
        <w:ind w:left="1418" w:hanging="567"/>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9A09B5"/>
    <w:multiLevelType w:val="hybridMultilevel"/>
    <w:tmpl w:val="07B87A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5F02DD"/>
    <w:multiLevelType w:val="hybridMultilevel"/>
    <w:tmpl w:val="F3EAE51A"/>
    <w:lvl w:ilvl="0" w:tplc="04090001">
      <w:start w:val="1"/>
      <w:numFmt w:val="bullet"/>
      <w:lvlText w:val=""/>
      <w:lvlJc w:val="left"/>
      <w:pPr>
        <w:tabs>
          <w:tab w:val="num" w:pos="360"/>
        </w:tabs>
        <w:ind w:left="360" w:hanging="360"/>
      </w:pPr>
      <w:rPr>
        <w:rFonts w:ascii="Symbol" w:hAnsi="Symbol" w:hint="default"/>
      </w:rPr>
    </w:lvl>
    <w:lvl w:ilvl="1" w:tplc="A32A120A">
      <w:start w:val="1"/>
      <w:numFmt w:val="bullet"/>
      <w:lvlText w:val=""/>
      <w:lvlJc w:val="left"/>
      <w:pPr>
        <w:tabs>
          <w:tab w:val="num" w:pos="1083"/>
        </w:tabs>
        <w:ind w:left="1083" w:hanging="363"/>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73538C7"/>
    <w:multiLevelType w:val="hybridMultilevel"/>
    <w:tmpl w:val="BE44D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486D46"/>
    <w:multiLevelType w:val="hybridMultilevel"/>
    <w:tmpl w:val="A7641336"/>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7" w15:restartNumberingAfterBreak="0">
    <w:nsid w:val="400542B1"/>
    <w:multiLevelType w:val="hybridMultilevel"/>
    <w:tmpl w:val="5FD4A7EE"/>
    <w:lvl w:ilvl="0" w:tplc="1409000F">
      <w:start w:val="1"/>
      <w:numFmt w:val="decimal"/>
      <w:lvlText w:val="%1."/>
      <w:lvlJc w:val="left"/>
      <w:pPr>
        <w:tabs>
          <w:tab w:val="num" w:pos="786"/>
        </w:tabs>
        <w:ind w:left="786" w:hanging="360"/>
      </w:p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start w:val="1"/>
      <w:numFmt w:val="bullet"/>
      <w:lvlText w:val=""/>
      <w:lvlJc w:val="left"/>
      <w:pPr>
        <w:tabs>
          <w:tab w:val="num" w:pos="2226"/>
        </w:tabs>
        <w:ind w:left="2226" w:hanging="360"/>
      </w:pPr>
      <w:rPr>
        <w:rFonts w:ascii="Wingdings" w:hAnsi="Wingdings" w:hint="default"/>
      </w:rPr>
    </w:lvl>
    <w:lvl w:ilvl="3" w:tplc="08090001">
      <w:start w:val="1"/>
      <w:numFmt w:val="bullet"/>
      <w:lvlText w:val=""/>
      <w:lvlJc w:val="left"/>
      <w:pPr>
        <w:tabs>
          <w:tab w:val="num" w:pos="2946"/>
        </w:tabs>
        <w:ind w:left="2946" w:hanging="360"/>
      </w:pPr>
      <w:rPr>
        <w:rFonts w:ascii="Symbol" w:hAnsi="Symbol" w:hint="default"/>
      </w:rPr>
    </w:lvl>
    <w:lvl w:ilvl="4" w:tplc="08090003">
      <w:start w:val="1"/>
      <w:numFmt w:val="bullet"/>
      <w:lvlText w:val="o"/>
      <w:lvlJc w:val="left"/>
      <w:pPr>
        <w:tabs>
          <w:tab w:val="num" w:pos="3666"/>
        </w:tabs>
        <w:ind w:left="3666" w:hanging="360"/>
      </w:pPr>
      <w:rPr>
        <w:rFonts w:ascii="Courier New" w:hAnsi="Courier New" w:cs="Courier New" w:hint="default"/>
      </w:rPr>
    </w:lvl>
    <w:lvl w:ilvl="5" w:tplc="08090005">
      <w:start w:val="1"/>
      <w:numFmt w:val="bullet"/>
      <w:lvlText w:val=""/>
      <w:lvlJc w:val="left"/>
      <w:pPr>
        <w:tabs>
          <w:tab w:val="num" w:pos="4386"/>
        </w:tabs>
        <w:ind w:left="4386" w:hanging="360"/>
      </w:pPr>
      <w:rPr>
        <w:rFonts w:ascii="Wingdings" w:hAnsi="Wingdings" w:hint="default"/>
      </w:rPr>
    </w:lvl>
    <w:lvl w:ilvl="6" w:tplc="08090001">
      <w:start w:val="1"/>
      <w:numFmt w:val="bullet"/>
      <w:lvlText w:val=""/>
      <w:lvlJc w:val="left"/>
      <w:pPr>
        <w:tabs>
          <w:tab w:val="num" w:pos="5106"/>
        </w:tabs>
        <w:ind w:left="5106" w:hanging="360"/>
      </w:pPr>
      <w:rPr>
        <w:rFonts w:ascii="Symbol" w:hAnsi="Symbol" w:hint="default"/>
      </w:rPr>
    </w:lvl>
    <w:lvl w:ilvl="7" w:tplc="08090003">
      <w:start w:val="1"/>
      <w:numFmt w:val="bullet"/>
      <w:lvlText w:val="o"/>
      <w:lvlJc w:val="left"/>
      <w:pPr>
        <w:tabs>
          <w:tab w:val="num" w:pos="5826"/>
        </w:tabs>
        <w:ind w:left="5826" w:hanging="360"/>
      </w:pPr>
      <w:rPr>
        <w:rFonts w:ascii="Courier New" w:hAnsi="Courier New" w:cs="Courier New" w:hint="default"/>
      </w:rPr>
    </w:lvl>
    <w:lvl w:ilvl="8" w:tplc="08090005">
      <w:start w:val="1"/>
      <w:numFmt w:val="bullet"/>
      <w:lvlText w:val=""/>
      <w:lvlJc w:val="left"/>
      <w:pPr>
        <w:tabs>
          <w:tab w:val="num" w:pos="6546"/>
        </w:tabs>
        <w:ind w:left="6546" w:hanging="360"/>
      </w:pPr>
      <w:rPr>
        <w:rFonts w:ascii="Wingdings" w:hAnsi="Wingdings" w:hint="default"/>
      </w:rPr>
    </w:lvl>
  </w:abstractNum>
  <w:abstractNum w:abstractNumId="8" w15:restartNumberingAfterBreak="0">
    <w:nsid w:val="48872E1B"/>
    <w:multiLevelType w:val="hybridMultilevel"/>
    <w:tmpl w:val="1D325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4B6D3C"/>
    <w:multiLevelType w:val="hybridMultilevel"/>
    <w:tmpl w:val="4A900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0A733A"/>
    <w:multiLevelType w:val="hybridMultilevel"/>
    <w:tmpl w:val="B1BC2980"/>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1" w15:restartNumberingAfterBreak="0">
    <w:nsid w:val="71CD1692"/>
    <w:multiLevelType w:val="hybridMultilevel"/>
    <w:tmpl w:val="209A0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F52775"/>
    <w:multiLevelType w:val="hybridMultilevel"/>
    <w:tmpl w:val="ED8A7E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2493591">
    <w:abstractNumId w:val="4"/>
  </w:num>
  <w:num w:numId="2" w16cid:durableId="114641167">
    <w:abstractNumId w:val="5"/>
  </w:num>
  <w:num w:numId="3" w16cid:durableId="407069995">
    <w:abstractNumId w:val="9"/>
  </w:num>
  <w:num w:numId="4" w16cid:durableId="1726444564">
    <w:abstractNumId w:val="12"/>
  </w:num>
  <w:num w:numId="5" w16cid:durableId="2141221356">
    <w:abstractNumId w:val="8"/>
  </w:num>
  <w:num w:numId="6" w16cid:durableId="1287158554">
    <w:abstractNumId w:val="11"/>
  </w:num>
  <w:num w:numId="7" w16cid:durableId="1955360600">
    <w:abstractNumId w:val="3"/>
  </w:num>
  <w:num w:numId="8" w16cid:durableId="15748488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7437295">
    <w:abstractNumId w:val="7"/>
    <w:lvlOverride w:ilvl="0">
      <w:startOverride w:val="1"/>
    </w:lvlOverride>
    <w:lvlOverride w:ilvl="1"/>
    <w:lvlOverride w:ilvl="2"/>
    <w:lvlOverride w:ilvl="3"/>
    <w:lvlOverride w:ilvl="4"/>
    <w:lvlOverride w:ilvl="5"/>
    <w:lvlOverride w:ilvl="6"/>
    <w:lvlOverride w:ilvl="7"/>
    <w:lvlOverride w:ilvl="8"/>
  </w:num>
  <w:num w:numId="10" w16cid:durableId="145051493">
    <w:abstractNumId w:val="0"/>
  </w:num>
  <w:num w:numId="11" w16cid:durableId="1912079035">
    <w:abstractNumId w:val="6"/>
  </w:num>
  <w:num w:numId="12" w16cid:durableId="53622001">
    <w:abstractNumId w:val="1"/>
  </w:num>
  <w:num w:numId="13" w16cid:durableId="600072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38"/>
    <w:rsid w:val="00012D9D"/>
    <w:rsid w:val="00012E57"/>
    <w:rsid w:val="00013CEA"/>
    <w:rsid w:val="00022193"/>
    <w:rsid w:val="00041ECA"/>
    <w:rsid w:val="000436FF"/>
    <w:rsid w:val="000473D2"/>
    <w:rsid w:val="00056240"/>
    <w:rsid w:val="00061700"/>
    <w:rsid w:val="0006764E"/>
    <w:rsid w:val="00067A4C"/>
    <w:rsid w:val="000743E4"/>
    <w:rsid w:val="0009122A"/>
    <w:rsid w:val="00093B7D"/>
    <w:rsid w:val="000A0B7A"/>
    <w:rsid w:val="000A3141"/>
    <w:rsid w:val="000B4F53"/>
    <w:rsid w:val="000B4F84"/>
    <w:rsid w:val="000C0C2A"/>
    <w:rsid w:val="000C0C44"/>
    <w:rsid w:val="000C188E"/>
    <w:rsid w:val="000D0F2E"/>
    <w:rsid w:val="000D4685"/>
    <w:rsid w:val="000E23AF"/>
    <w:rsid w:val="000E6842"/>
    <w:rsid w:val="000F6ADF"/>
    <w:rsid w:val="00106F8F"/>
    <w:rsid w:val="001132DA"/>
    <w:rsid w:val="00114397"/>
    <w:rsid w:val="0011689A"/>
    <w:rsid w:val="00116CC9"/>
    <w:rsid w:val="00120963"/>
    <w:rsid w:val="00124E28"/>
    <w:rsid w:val="00131CBC"/>
    <w:rsid w:val="001378E3"/>
    <w:rsid w:val="00140880"/>
    <w:rsid w:val="00145920"/>
    <w:rsid w:val="00160424"/>
    <w:rsid w:val="0016367E"/>
    <w:rsid w:val="0016755E"/>
    <w:rsid w:val="00177AEA"/>
    <w:rsid w:val="00180235"/>
    <w:rsid w:val="001855C8"/>
    <w:rsid w:val="0018569E"/>
    <w:rsid w:val="001A0DB9"/>
    <w:rsid w:val="001A61BC"/>
    <w:rsid w:val="001B337F"/>
    <w:rsid w:val="001B77EC"/>
    <w:rsid w:val="001C2287"/>
    <w:rsid w:val="001C565B"/>
    <w:rsid w:val="001D3B67"/>
    <w:rsid w:val="001E187E"/>
    <w:rsid w:val="001E2653"/>
    <w:rsid w:val="001E4E2B"/>
    <w:rsid w:val="001F4E98"/>
    <w:rsid w:val="001F6C14"/>
    <w:rsid w:val="001F701C"/>
    <w:rsid w:val="002071E2"/>
    <w:rsid w:val="00210C15"/>
    <w:rsid w:val="002116B5"/>
    <w:rsid w:val="00220EFB"/>
    <w:rsid w:val="002230EF"/>
    <w:rsid w:val="00233FFC"/>
    <w:rsid w:val="00234F0B"/>
    <w:rsid w:val="0023742F"/>
    <w:rsid w:val="0025438B"/>
    <w:rsid w:val="00266056"/>
    <w:rsid w:val="00270B83"/>
    <w:rsid w:val="00273814"/>
    <w:rsid w:val="002813B0"/>
    <w:rsid w:val="00292096"/>
    <w:rsid w:val="00292AE7"/>
    <w:rsid w:val="00293C77"/>
    <w:rsid w:val="00294694"/>
    <w:rsid w:val="002A1F1D"/>
    <w:rsid w:val="002A27F7"/>
    <w:rsid w:val="002A5EF7"/>
    <w:rsid w:val="002C3357"/>
    <w:rsid w:val="002C405E"/>
    <w:rsid w:val="002C7448"/>
    <w:rsid w:val="002D1828"/>
    <w:rsid w:val="002D2280"/>
    <w:rsid w:val="002D75E3"/>
    <w:rsid w:val="002E1CE7"/>
    <w:rsid w:val="00303DF7"/>
    <w:rsid w:val="003067A5"/>
    <w:rsid w:val="00307C9E"/>
    <w:rsid w:val="003255C6"/>
    <w:rsid w:val="00334C15"/>
    <w:rsid w:val="00336519"/>
    <w:rsid w:val="00336FA0"/>
    <w:rsid w:val="003408CD"/>
    <w:rsid w:val="0035287F"/>
    <w:rsid w:val="00357879"/>
    <w:rsid w:val="00371279"/>
    <w:rsid w:val="00371838"/>
    <w:rsid w:val="0037485D"/>
    <w:rsid w:val="003833AB"/>
    <w:rsid w:val="00384051"/>
    <w:rsid w:val="00385021"/>
    <w:rsid w:val="00393620"/>
    <w:rsid w:val="003948DB"/>
    <w:rsid w:val="003C36FA"/>
    <w:rsid w:val="003C6976"/>
    <w:rsid w:val="003C7C33"/>
    <w:rsid w:val="003D0AE5"/>
    <w:rsid w:val="003D46DA"/>
    <w:rsid w:val="003D58AA"/>
    <w:rsid w:val="003E6E92"/>
    <w:rsid w:val="003E7E56"/>
    <w:rsid w:val="003F5C27"/>
    <w:rsid w:val="00400C35"/>
    <w:rsid w:val="00417773"/>
    <w:rsid w:val="00417A4D"/>
    <w:rsid w:val="00420F6A"/>
    <w:rsid w:val="00432099"/>
    <w:rsid w:val="00447D5E"/>
    <w:rsid w:val="00465BC1"/>
    <w:rsid w:val="00485342"/>
    <w:rsid w:val="00492D7E"/>
    <w:rsid w:val="00494803"/>
    <w:rsid w:val="00497357"/>
    <w:rsid w:val="004A10C0"/>
    <w:rsid w:val="004A21A6"/>
    <w:rsid w:val="004C4DFC"/>
    <w:rsid w:val="004E5D7D"/>
    <w:rsid w:val="004F01FC"/>
    <w:rsid w:val="004F4878"/>
    <w:rsid w:val="00503BAA"/>
    <w:rsid w:val="00504B8C"/>
    <w:rsid w:val="0050742D"/>
    <w:rsid w:val="00515BE3"/>
    <w:rsid w:val="00531FE9"/>
    <w:rsid w:val="0054171C"/>
    <w:rsid w:val="00542865"/>
    <w:rsid w:val="005459CC"/>
    <w:rsid w:val="005472A1"/>
    <w:rsid w:val="00553FE5"/>
    <w:rsid w:val="005630C0"/>
    <w:rsid w:val="005778BD"/>
    <w:rsid w:val="00577F00"/>
    <w:rsid w:val="005A5B9E"/>
    <w:rsid w:val="005A6C16"/>
    <w:rsid w:val="005B0933"/>
    <w:rsid w:val="005B31F0"/>
    <w:rsid w:val="005D65DB"/>
    <w:rsid w:val="005E2421"/>
    <w:rsid w:val="005E3057"/>
    <w:rsid w:val="005F5112"/>
    <w:rsid w:val="005F564A"/>
    <w:rsid w:val="005F61AE"/>
    <w:rsid w:val="00604B5E"/>
    <w:rsid w:val="00612C00"/>
    <w:rsid w:val="006149A1"/>
    <w:rsid w:val="0061714C"/>
    <w:rsid w:val="0062637D"/>
    <w:rsid w:val="00626783"/>
    <w:rsid w:val="006373C9"/>
    <w:rsid w:val="006421A3"/>
    <w:rsid w:val="00661A0D"/>
    <w:rsid w:val="006855C2"/>
    <w:rsid w:val="006866F4"/>
    <w:rsid w:val="00686E93"/>
    <w:rsid w:val="00693322"/>
    <w:rsid w:val="00693594"/>
    <w:rsid w:val="00695D57"/>
    <w:rsid w:val="00697EED"/>
    <w:rsid w:val="006A436B"/>
    <w:rsid w:val="006A59C7"/>
    <w:rsid w:val="006B28FA"/>
    <w:rsid w:val="006B4A97"/>
    <w:rsid w:val="006B7B38"/>
    <w:rsid w:val="006C409F"/>
    <w:rsid w:val="006D69A7"/>
    <w:rsid w:val="006E40AC"/>
    <w:rsid w:val="006E619B"/>
    <w:rsid w:val="006E6CF1"/>
    <w:rsid w:val="006F1337"/>
    <w:rsid w:val="006F3E46"/>
    <w:rsid w:val="00710236"/>
    <w:rsid w:val="00713F87"/>
    <w:rsid w:val="00716DDE"/>
    <w:rsid w:val="00731CA0"/>
    <w:rsid w:val="00733165"/>
    <w:rsid w:val="00733B51"/>
    <w:rsid w:val="007345AF"/>
    <w:rsid w:val="00742B42"/>
    <w:rsid w:val="0074642E"/>
    <w:rsid w:val="00747CDB"/>
    <w:rsid w:val="00756C89"/>
    <w:rsid w:val="00757296"/>
    <w:rsid w:val="00760717"/>
    <w:rsid w:val="007610E9"/>
    <w:rsid w:val="0077206B"/>
    <w:rsid w:val="00773294"/>
    <w:rsid w:val="00782C0C"/>
    <w:rsid w:val="007867AD"/>
    <w:rsid w:val="007877C5"/>
    <w:rsid w:val="00793876"/>
    <w:rsid w:val="007958FB"/>
    <w:rsid w:val="007A1AFE"/>
    <w:rsid w:val="007A3D00"/>
    <w:rsid w:val="007B02ED"/>
    <w:rsid w:val="007C2388"/>
    <w:rsid w:val="007C79BA"/>
    <w:rsid w:val="007C7B84"/>
    <w:rsid w:val="007D6139"/>
    <w:rsid w:val="007E04E1"/>
    <w:rsid w:val="007F1E68"/>
    <w:rsid w:val="007F388E"/>
    <w:rsid w:val="008006E8"/>
    <w:rsid w:val="0080205B"/>
    <w:rsid w:val="00802CDC"/>
    <w:rsid w:val="00813D86"/>
    <w:rsid w:val="00815441"/>
    <w:rsid w:val="00817F1D"/>
    <w:rsid w:val="00826887"/>
    <w:rsid w:val="00830859"/>
    <w:rsid w:val="00837201"/>
    <w:rsid w:val="008547A3"/>
    <w:rsid w:val="008632FB"/>
    <w:rsid w:val="0086540E"/>
    <w:rsid w:val="008706F8"/>
    <w:rsid w:val="00874DF4"/>
    <w:rsid w:val="00880B57"/>
    <w:rsid w:val="00880C1B"/>
    <w:rsid w:val="0088204E"/>
    <w:rsid w:val="00891FAC"/>
    <w:rsid w:val="008970BB"/>
    <w:rsid w:val="008A11EB"/>
    <w:rsid w:val="008B55EB"/>
    <w:rsid w:val="008B61AE"/>
    <w:rsid w:val="008B6276"/>
    <w:rsid w:val="008D797C"/>
    <w:rsid w:val="008E2F6A"/>
    <w:rsid w:val="008F23EE"/>
    <w:rsid w:val="009045EE"/>
    <w:rsid w:val="00912ECA"/>
    <w:rsid w:val="00925EF5"/>
    <w:rsid w:val="00930C28"/>
    <w:rsid w:val="009336B1"/>
    <w:rsid w:val="009409CF"/>
    <w:rsid w:val="00940B82"/>
    <w:rsid w:val="00941AD9"/>
    <w:rsid w:val="00965207"/>
    <w:rsid w:val="00965D24"/>
    <w:rsid w:val="00966B69"/>
    <w:rsid w:val="00966F01"/>
    <w:rsid w:val="00970175"/>
    <w:rsid w:val="009852A2"/>
    <w:rsid w:val="009870B6"/>
    <w:rsid w:val="009A73C0"/>
    <w:rsid w:val="009A7567"/>
    <w:rsid w:val="009B2A1A"/>
    <w:rsid w:val="009B63C2"/>
    <w:rsid w:val="009C0420"/>
    <w:rsid w:val="009C0F12"/>
    <w:rsid w:val="009C4FC7"/>
    <w:rsid w:val="009C52AF"/>
    <w:rsid w:val="009D119D"/>
    <w:rsid w:val="009D6036"/>
    <w:rsid w:val="009F068D"/>
    <w:rsid w:val="009F147E"/>
    <w:rsid w:val="00A13460"/>
    <w:rsid w:val="00A203BA"/>
    <w:rsid w:val="00A24B41"/>
    <w:rsid w:val="00A258EA"/>
    <w:rsid w:val="00A33161"/>
    <w:rsid w:val="00A331E7"/>
    <w:rsid w:val="00A407BE"/>
    <w:rsid w:val="00A441ED"/>
    <w:rsid w:val="00A665D9"/>
    <w:rsid w:val="00A707E8"/>
    <w:rsid w:val="00A720BC"/>
    <w:rsid w:val="00A73AFD"/>
    <w:rsid w:val="00A7464A"/>
    <w:rsid w:val="00A74CF3"/>
    <w:rsid w:val="00A8251D"/>
    <w:rsid w:val="00A8479D"/>
    <w:rsid w:val="00AA3B6C"/>
    <w:rsid w:val="00AA73DD"/>
    <w:rsid w:val="00AB1095"/>
    <w:rsid w:val="00AB49FF"/>
    <w:rsid w:val="00AC06F9"/>
    <w:rsid w:val="00AC145E"/>
    <w:rsid w:val="00AC55F8"/>
    <w:rsid w:val="00AE0DAB"/>
    <w:rsid w:val="00AE4357"/>
    <w:rsid w:val="00AE62D5"/>
    <w:rsid w:val="00AF302F"/>
    <w:rsid w:val="00B003F9"/>
    <w:rsid w:val="00B010A6"/>
    <w:rsid w:val="00B27037"/>
    <w:rsid w:val="00B30630"/>
    <w:rsid w:val="00B37C39"/>
    <w:rsid w:val="00B548C7"/>
    <w:rsid w:val="00B64452"/>
    <w:rsid w:val="00B64C87"/>
    <w:rsid w:val="00B80543"/>
    <w:rsid w:val="00B82DFF"/>
    <w:rsid w:val="00B835F9"/>
    <w:rsid w:val="00B937B1"/>
    <w:rsid w:val="00B96673"/>
    <w:rsid w:val="00B96C20"/>
    <w:rsid w:val="00B974F3"/>
    <w:rsid w:val="00BA5A2D"/>
    <w:rsid w:val="00BC0C15"/>
    <w:rsid w:val="00BC3C00"/>
    <w:rsid w:val="00BC4CF6"/>
    <w:rsid w:val="00BC53F2"/>
    <w:rsid w:val="00BD6EB7"/>
    <w:rsid w:val="00BD76C4"/>
    <w:rsid w:val="00BF081B"/>
    <w:rsid w:val="00BF2815"/>
    <w:rsid w:val="00BF6B3A"/>
    <w:rsid w:val="00C01444"/>
    <w:rsid w:val="00C02569"/>
    <w:rsid w:val="00C052A2"/>
    <w:rsid w:val="00C11B95"/>
    <w:rsid w:val="00C139E1"/>
    <w:rsid w:val="00C157B3"/>
    <w:rsid w:val="00C16790"/>
    <w:rsid w:val="00C26B5C"/>
    <w:rsid w:val="00C31F3D"/>
    <w:rsid w:val="00C445F6"/>
    <w:rsid w:val="00C53EB3"/>
    <w:rsid w:val="00C5448F"/>
    <w:rsid w:val="00C61F33"/>
    <w:rsid w:val="00C622A5"/>
    <w:rsid w:val="00C70DDE"/>
    <w:rsid w:val="00C7192B"/>
    <w:rsid w:val="00C739F0"/>
    <w:rsid w:val="00C856C1"/>
    <w:rsid w:val="00CB37BA"/>
    <w:rsid w:val="00CB44E2"/>
    <w:rsid w:val="00CB6077"/>
    <w:rsid w:val="00CB6436"/>
    <w:rsid w:val="00CB71BF"/>
    <w:rsid w:val="00CC7517"/>
    <w:rsid w:val="00CE15BE"/>
    <w:rsid w:val="00CE712F"/>
    <w:rsid w:val="00CF77A2"/>
    <w:rsid w:val="00D04867"/>
    <w:rsid w:val="00D06F1A"/>
    <w:rsid w:val="00D1305B"/>
    <w:rsid w:val="00D15628"/>
    <w:rsid w:val="00D30942"/>
    <w:rsid w:val="00D40A9A"/>
    <w:rsid w:val="00D51917"/>
    <w:rsid w:val="00D57086"/>
    <w:rsid w:val="00D61E7F"/>
    <w:rsid w:val="00D65A3D"/>
    <w:rsid w:val="00D82A65"/>
    <w:rsid w:val="00D91BD8"/>
    <w:rsid w:val="00D92993"/>
    <w:rsid w:val="00D92CBC"/>
    <w:rsid w:val="00D95560"/>
    <w:rsid w:val="00D97C2D"/>
    <w:rsid w:val="00DA1F48"/>
    <w:rsid w:val="00DC47FA"/>
    <w:rsid w:val="00DC4D96"/>
    <w:rsid w:val="00DD0846"/>
    <w:rsid w:val="00DE3129"/>
    <w:rsid w:val="00DE357D"/>
    <w:rsid w:val="00DF13E9"/>
    <w:rsid w:val="00E0395B"/>
    <w:rsid w:val="00E03E8F"/>
    <w:rsid w:val="00E049FA"/>
    <w:rsid w:val="00E122E7"/>
    <w:rsid w:val="00E16134"/>
    <w:rsid w:val="00E20BD7"/>
    <w:rsid w:val="00E37A45"/>
    <w:rsid w:val="00E43CC7"/>
    <w:rsid w:val="00E447C8"/>
    <w:rsid w:val="00E46CB5"/>
    <w:rsid w:val="00E65028"/>
    <w:rsid w:val="00E66F5A"/>
    <w:rsid w:val="00E72021"/>
    <w:rsid w:val="00E744C5"/>
    <w:rsid w:val="00E744FD"/>
    <w:rsid w:val="00E95478"/>
    <w:rsid w:val="00EA21A3"/>
    <w:rsid w:val="00EA7908"/>
    <w:rsid w:val="00EC0D70"/>
    <w:rsid w:val="00EC436B"/>
    <w:rsid w:val="00EC7FE1"/>
    <w:rsid w:val="00ED32FE"/>
    <w:rsid w:val="00ED4464"/>
    <w:rsid w:val="00EE33C9"/>
    <w:rsid w:val="00EE47B5"/>
    <w:rsid w:val="00EE7028"/>
    <w:rsid w:val="00EF1287"/>
    <w:rsid w:val="00F13852"/>
    <w:rsid w:val="00F14DD8"/>
    <w:rsid w:val="00F15C6B"/>
    <w:rsid w:val="00F2509A"/>
    <w:rsid w:val="00F30A1A"/>
    <w:rsid w:val="00F35DF4"/>
    <w:rsid w:val="00F35FFA"/>
    <w:rsid w:val="00F45C0D"/>
    <w:rsid w:val="00F4736B"/>
    <w:rsid w:val="00F534FC"/>
    <w:rsid w:val="00F5485D"/>
    <w:rsid w:val="00F5617A"/>
    <w:rsid w:val="00F61927"/>
    <w:rsid w:val="00F61F32"/>
    <w:rsid w:val="00F62F74"/>
    <w:rsid w:val="00F703E0"/>
    <w:rsid w:val="00F80F0C"/>
    <w:rsid w:val="00F8220B"/>
    <w:rsid w:val="00F8656B"/>
    <w:rsid w:val="00F913DC"/>
    <w:rsid w:val="00F958C6"/>
    <w:rsid w:val="00F96DE2"/>
    <w:rsid w:val="00FA6BB0"/>
    <w:rsid w:val="00FB088E"/>
    <w:rsid w:val="00FB2E44"/>
    <w:rsid w:val="00FC3DEA"/>
    <w:rsid w:val="00FD203C"/>
    <w:rsid w:val="00FE0018"/>
    <w:rsid w:val="00FE12BC"/>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5FB66D"/>
  <w15:chartTrackingRefBased/>
  <w15:docId w15:val="{18BC5047-C037-461D-9ED1-5AE995C2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zh-CN"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7B1"/>
    <w:rPr>
      <w:sz w:val="24"/>
      <w:szCs w:val="24"/>
      <w:lang w:val="en-AU"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DCE"/>
    <w:pPr>
      <w:tabs>
        <w:tab w:val="center" w:pos="4320"/>
        <w:tab w:val="right" w:pos="8640"/>
      </w:tabs>
    </w:pPr>
  </w:style>
  <w:style w:type="paragraph" w:styleId="Footer">
    <w:name w:val="footer"/>
    <w:basedOn w:val="Normal"/>
    <w:semiHidden/>
    <w:rsid w:val="00D77DCE"/>
    <w:pPr>
      <w:tabs>
        <w:tab w:val="center" w:pos="4320"/>
        <w:tab w:val="right" w:pos="8640"/>
      </w:tabs>
    </w:pPr>
  </w:style>
  <w:style w:type="paragraph" w:customStyle="1" w:styleId="LetterStyle">
    <w:name w:val="Letter Style"/>
    <w:basedOn w:val="Normal"/>
    <w:rsid w:val="00CD74BB"/>
    <w:pPr>
      <w:tabs>
        <w:tab w:val="left" w:pos="284"/>
      </w:tabs>
      <w:spacing w:after="140" w:line="320" w:lineRule="exact"/>
    </w:pPr>
    <w:rPr>
      <w:rFonts w:ascii="Arial" w:hAnsi="Arial"/>
      <w:sz w:val="22"/>
    </w:rPr>
  </w:style>
  <w:style w:type="paragraph" w:customStyle="1" w:styleId="AddressStyle">
    <w:name w:val="Address Style"/>
    <w:basedOn w:val="Normal"/>
    <w:rsid w:val="00CD74BB"/>
    <w:pPr>
      <w:spacing w:line="320" w:lineRule="exact"/>
    </w:pPr>
    <w:rPr>
      <w:rFonts w:ascii="Arial" w:hAnsi="Arial"/>
      <w:sz w:val="22"/>
    </w:rPr>
  </w:style>
  <w:style w:type="paragraph" w:customStyle="1" w:styleId="DateStyle">
    <w:name w:val="Date Style"/>
    <w:basedOn w:val="AddressStyle"/>
    <w:rsid w:val="00D77DCE"/>
  </w:style>
  <w:style w:type="paragraph" w:customStyle="1" w:styleId="AttentionStyle">
    <w:name w:val="Attention Style"/>
    <w:basedOn w:val="AddressStyle"/>
    <w:rsid w:val="00CD74BB"/>
    <w:rPr>
      <w:b/>
    </w:rPr>
  </w:style>
  <w:style w:type="paragraph" w:customStyle="1" w:styleId="AuthorStyle">
    <w:name w:val="Author Style"/>
    <w:basedOn w:val="LetterStyle"/>
    <w:rsid w:val="00CD74BB"/>
    <w:rPr>
      <w:b/>
    </w:rPr>
  </w:style>
  <w:style w:type="character" w:styleId="Hyperlink">
    <w:name w:val="Hyperlink"/>
    <w:rsid w:val="00EE33C9"/>
    <w:rPr>
      <w:color w:val="0000FF"/>
      <w:u w:val="single"/>
    </w:rPr>
  </w:style>
  <w:style w:type="table" w:styleId="TableGrid">
    <w:name w:val="Table Grid"/>
    <w:basedOn w:val="TableNormal"/>
    <w:rsid w:val="00116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331E7"/>
  </w:style>
  <w:style w:type="paragraph" w:styleId="BalloonText">
    <w:name w:val="Balloon Text"/>
    <w:basedOn w:val="Normal"/>
    <w:semiHidden/>
    <w:rsid w:val="00177AEA"/>
    <w:rPr>
      <w:rFonts w:ascii="Tahoma" w:hAnsi="Tahoma" w:cs="Tahoma"/>
      <w:sz w:val="16"/>
      <w:szCs w:val="16"/>
    </w:rPr>
  </w:style>
  <w:style w:type="paragraph" w:styleId="ListParagraph">
    <w:name w:val="List Paragraph"/>
    <w:basedOn w:val="Normal"/>
    <w:uiPriority w:val="34"/>
    <w:qFormat/>
    <w:rsid w:val="00EA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0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bbie\Application%20Data\Microsoft\Templates\MGC%20Letterhea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B033A29A25FF41B570553099FD8D81" ma:contentTypeVersion="19" ma:contentTypeDescription="Create a new document." ma:contentTypeScope="" ma:versionID="045c46c94132bb75e9c1ce155e1d0651">
  <xsd:schema xmlns:xsd="http://www.w3.org/2001/XMLSchema" xmlns:xs="http://www.w3.org/2001/XMLSchema" xmlns:p="http://schemas.microsoft.com/office/2006/metadata/properties" xmlns:ns2="b8c06897-689d-4741-b553-4ef3e9caa501" xmlns:ns3="7726adc8-f1c0-4e0b-9759-6e8f64dfd5d9" targetNamespace="http://schemas.microsoft.com/office/2006/metadata/properties" ma:root="true" ma:fieldsID="e2ce433d0ac71c4e655b201684235848" ns2:_="" ns3:_="">
    <xsd:import namespace="b8c06897-689d-4741-b553-4ef3e9caa501"/>
    <xsd:import namespace="7726adc8-f1c0-4e0b-9759-6e8f64dfd5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DateandTim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6897-689d-4741-b553-4ef3e9caa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43e2da-32bb-4d68-8fc6-787a5b23801c"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6adc8-f1c0-4e0b-9759-6e8f64dfd5d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5b7afd-fe10-4a66-b0ef-38f98a6f22e3}" ma:internalName="TaxCatchAll" ma:showField="CatchAllData" ma:web="7726adc8-f1c0-4e0b-9759-6e8f64dfd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2DCEF-8EAF-4AC8-ACF1-9DBCDF5163EB}">
  <ds:schemaRefs>
    <ds:schemaRef ds:uri="http://schemas.microsoft.com/sharepoint/v3/contenttype/forms"/>
  </ds:schemaRefs>
</ds:datastoreItem>
</file>

<file path=customXml/itemProps2.xml><?xml version="1.0" encoding="utf-8"?>
<ds:datastoreItem xmlns:ds="http://schemas.openxmlformats.org/officeDocument/2006/customXml" ds:itemID="{DC26E9B2-22F8-4A28-9899-1C4B87794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6897-689d-4741-b553-4ef3e9caa501"/>
    <ds:schemaRef ds:uri="7726adc8-f1c0-4e0b-9759-6e8f64dfd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MGC Letterhead.doc</Template>
  <TotalTime>7</TotalTime>
  <Pages>3</Pages>
  <Words>885</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Address Style – Line one</vt:lpstr>
    </vt:vector>
  </TitlesOfParts>
  <Company>MARCO</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Style – Line one</dc:title>
  <dc:subject/>
  <dc:creator>Bluewater Management Co Ltd</dc:creator>
  <cp:keywords/>
  <cp:lastModifiedBy>Tim Ellis</cp:lastModifiedBy>
  <cp:revision>13</cp:revision>
  <cp:lastPrinted>2017-01-19T03:13:00Z</cp:lastPrinted>
  <dcterms:created xsi:type="dcterms:W3CDTF">2024-02-28T00:44:00Z</dcterms:created>
  <dcterms:modified xsi:type="dcterms:W3CDTF">2025-03-20T22:35:00Z</dcterms:modified>
</cp:coreProperties>
</file>